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0C4E852E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</w:t>
      </w:r>
      <w:r w:rsidR="00E3176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112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8F7EB2" w:rsidRPr="008F7EB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R4-2412063</w:t>
      </w:r>
    </w:p>
    <w:p w14:paraId="6E5D72FD" w14:textId="74A75DDE" w:rsidR="0040353F" w:rsidRPr="0040353F" w:rsidRDefault="008F7EB2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8F7EB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Maastricht, Netherlands, 19th – 23rd August, 2024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B0AEEF2" w:rsidR="0040353F" w:rsidRPr="00557E1B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E3176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the</w:t>
      </w:r>
      <w:r w:rsidR="005C3DEC" w:rsidRPr="005C3DEC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deployment and spectrum usage of AIoT</w:t>
      </w:r>
    </w:p>
    <w:p w14:paraId="76ECAF7E" w14:textId="454A6D06" w:rsidR="0040353F" w:rsidRPr="008F7EB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8F7EB2">
        <w:rPr>
          <w:rFonts w:ascii="Arial" w:hAnsi="Arial" w:cs="Arial" w:hint="eastAsia"/>
          <w:kern w:val="0"/>
          <w:sz w:val="22"/>
          <w:szCs w:val="20"/>
        </w:rPr>
        <w:t>8.20.2.1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064FBA4F" w:rsidR="0046192B" w:rsidRDefault="003377C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352441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provide our views on </w:t>
      </w:r>
      <w:r w:rsidR="004806EA">
        <w:rPr>
          <w:rFonts w:ascii="Times New Roman" w:hAnsi="Times New Roman" w:cs="Times New Roman" w:hint="eastAsia"/>
        </w:rPr>
        <w:t xml:space="preserve">the </w:t>
      </w:r>
      <w:r w:rsidR="004806EA" w:rsidRPr="004806EA">
        <w:rPr>
          <w:rFonts w:ascii="Times New Roman" w:hAnsi="Times New Roman" w:cs="Times New Roman"/>
        </w:rPr>
        <w:t>deployment and spectrum usage of AIoT</w:t>
      </w:r>
      <w:r>
        <w:rPr>
          <w:rFonts w:ascii="Times New Roman" w:hAnsi="Times New Roman" w:cs="Times New Roman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665114A3" w:rsidR="00947DDB" w:rsidRDefault="004806EA" w:rsidP="003377C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eployment</w:t>
      </w:r>
    </w:p>
    <w:p w14:paraId="0CA5CF8C" w14:textId="7C4C30C2" w:rsidR="004806EA" w:rsidRDefault="004806EA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the last meeting, the following agreement was achieved for D1T1</w:t>
      </w:r>
      <w:r w:rsidR="008F7EB2">
        <w:rPr>
          <w:rFonts w:ascii="Times New Roman" w:hAnsi="Times New Roman" w:cs="Times New Roman" w:hint="eastAsia"/>
        </w:rPr>
        <w:t>[1]</w:t>
      </w:r>
      <w:r>
        <w:rPr>
          <w:rFonts w:ascii="Times New Roman" w:hAnsi="Times New Roman" w:cs="Times New Roman" w:hint="eastAsia"/>
        </w:rPr>
        <w:t>:</w:t>
      </w:r>
    </w:p>
    <w:p w14:paraId="02635793" w14:textId="792BDFCF" w:rsidR="004806EA" w:rsidRDefault="004806EA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5FE37" wp14:editId="59044CB9">
                <wp:simplePos x="0" y="0"/>
                <wp:positionH relativeFrom="column">
                  <wp:posOffset>-78187</wp:posOffset>
                </wp:positionH>
                <wp:positionV relativeFrom="paragraph">
                  <wp:posOffset>88793</wp:posOffset>
                </wp:positionV>
                <wp:extent cx="6181106" cy="932213"/>
                <wp:effectExtent l="0" t="0" r="10160" b="20320"/>
                <wp:wrapNone/>
                <wp:docPr id="17200646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106" cy="93221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20763A" id="矩形 1" o:spid="_x0000_s1026" style="position:absolute;left:0;text-align:left;margin-left:-6.15pt;margin-top:7pt;width:486.7pt;height:7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" filled="f" strokecolor="#4472c4 [3204]" strokeweight="1pt"/>
            </w:pict>
          </mc:Fallback>
        </mc:AlternateContent>
      </w:r>
    </w:p>
    <w:p w14:paraId="3823520F" w14:textId="77777777" w:rsidR="004806EA" w:rsidRPr="004806EA" w:rsidRDefault="004806EA" w:rsidP="004806EA">
      <w:pPr>
        <w:pStyle w:val="ac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rFonts w:ascii="Times New Roman" w:hAnsi="Times New Roman" w:cs="Times New Roman"/>
        </w:rPr>
      </w:pPr>
      <w:r w:rsidRPr="004806EA">
        <w:rPr>
          <w:rFonts w:ascii="Times New Roman" w:hAnsi="Times New Roman" w:cs="Times New Roman"/>
        </w:rPr>
        <w:t>Consider only adjacent RB/channel co-existence evaluation for in-band deployment scenario for NR and AIOT</w:t>
      </w:r>
    </w:p>
    <w:p w14:paraId="3E0FD102" w14:textId="77777777" w:rsidR="004806EA" w:rsidRPr="004806EA" w:rsidRDefault="004806EA" w:rsidP="004806EA">
      <w:pPr>
        <w:pStyle w:val="ac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rFonts w:ascii="Times New Roman" w:hAnsi="Times New Roman" w:cs="Times New Roman"/>
        </w:rPr>
      </w:pPr>
      <w:r w:rsidRPr="004806EA">
        <w:rPr>
          <w:rFonts w:ascii="Times New Roman" w:hAnsi="Times New Roman" w:cs="Times New Roman"/>
        </w:rPr>
        <w:t>Encourage companies to provide the simulation results for option 1-1 and 1-2</w:t>
      </w:r>
    </w:p>
    <w:p w14:paraId="7FD2161C" w14:textId="77777777" w:rsidR="004806EA" w:rsidRPr="004806EA" w:rsidRDefault="004806EA" w:rsidP="004806EA">
      <w:pPr>
        <w:pStyle w:val="ac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rFonts w:ascii="Times New Roman" w:hAnsi="Times New Roman" w:cs="Times New Roman"/>
        </w:rPr>
      </w:pPr>
      <w:r w:rsidRPr="004806EA">
        <w:rPr>
          <w:rFonts w:ascii="Times New Roman" w:hAnsi="Times New Roman" w:cs="Times New Roman"/>
        </w:rPr>
        <w:t>FFS on co-site scenario (option 2-1 and 2-2)</w:t>
      </w:r>
    </w:p>
    <w:p w14:paraId="4C320199" w14:textId="77777777" w:rsidR="004806EA" w:rsidRDefault="004806EA" w:rsidP="003377CC">
      <w:pPr>
        <w:rPr>
          <w:rFonts w:ascii="Times New Roman" w:hAnsi="Times New Roman" w:cs="Times New Roman"/>
        </w:rPr>
      </w:pPr>
    </w:p>
    <w:p w14:paraId="1D9BC421" w14:textId="3E977A06" w:rsidR="004D53E7" w:rsidRDefault="004806EA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option 2-1 and 2-2, which AIoT BS share </w:t>
      </w:r>
      <w:r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 w:hint="eastAsia"/>
        </w:rPr>
        <w:t xml:space="preserve"> hardware and co-located with legacy NR BS, we already have a</w:t>
      </w:r>
      <w:r w:rsidR="004D53E7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</w:t>
      </w:r>
      <w:r w:rsidR="004D53E7">
        <w:rPr>
          <w:rFonts w:ascii="Times New Roman" w:hAnsi="Times New Roman" w:cs="Times New Roman" w:hint="eastAsia"/>
        </w:rPr>
        <w:t xml:space="preserve">agreement </w:t>
      </w:r>
      <w:r w:rsidR="004D53E7">
        <w:rPr>
          <w:rFonts w:ascii="Times New Roman" w:hAnsi="Times New Roman" w:cs="Times New Roman"/>
        </w:rPr>
        <w:t>that</w:t>
      </w:r>
      <w:r w:rsidR="004D53E7">
        <w:rPr>
          <w:rFonts w:ascii="Times New Roman" w:hAnsi="Times New Roman" w:cs="Times New Roman" w:hint="eastAsia"/>
        </w:rPr>
        <w:t xml:space="preserve"> </w:t>
      </w:r>
      <w:r w:rsidR="004D53E7">
        <w:rPr>
          <w:rFonts w:ascii="Times New Roman" w:hAnsi="Times New Roman" w:cs="Times New Roman"/>
        </w:rPr>
        <w:t>these two options</w:t>
      </w:r>
      <w:r w:rsidR="004D53E7">
        <w:rPr>
          <w:rFonts w:ascii="Times New Roman" w:hAnsi="Times New Roman" w:cs="Times New Roman" w:hint="eastAsia"/>
        </w:rPr>
        <w:t xml:space="preserve"> will be studied after option 1-1 and option 1-2</w:t>
      </w:r>
      <w:r w:rsidR="00B577D5">
        <w:rPr>
          <w:rFonts w:ascii="Times New Roman" w:hAnsi="Times New Roman" w:cs="Times New Roman" w:hint="eastAsia"/>
        </w:rPr>
        <w:t xml:space="preserve">. </w:t>
      </w:r>
      <w:r w:rsidR="00B577D5">
        <w:rPr>
          <w:rFonts w:ascii="Times New Roman" w:hAnsi="Times New Roman" w:cs="Times New Roman"/>
        </w:rPr>
        <w:t>I</w:t>
      </w:r>
      <w:r w:rsidR="00B577D5">
        <w:rPr>
          <w:rFonts w:ascii="Times New Roman" w:hAnsi="Times New Roman" w:cs="Times New Roman" w:hint="eastAsia"/>
        </w:rPr>
        <w:t>n the last meeting, 12 cases are approved for co-existence study for option 1-1 and option 1-2:</w:t>
      </w:r>
    </w:p>
    <w:p w14:paraId="799B7AD7" w14:textId="77777777" w:rsidR="00B577D5" w:rsidRPr="00B577D5" w:rsidRDefault="00B577D5" w:rsidP="003377CC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"/>
        <w:gridCol w:w="2572"/>
        <w:gridCol w:w="1657"/>
        <w:gridCol w:w="1795"/>
        <w:gridCol w:w="1660"/>
        <w:gridCol w:w="826"/>
        <w:gridCol w:w="557"/>
        <w:gridCol w:w="222"/>
      </w:tblGrid>
      <w:tr w:rsidR="00B577D5" w:rsidRPr="00B577D5" w14:paraId="02056A33" w14:textId="77777777" w:rsidTr="00B577D5">
        <w:trPr>
          <w:gridAfter w:val="1"/>
          <w:trHeight w:val="285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84E3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deployment scenario and topology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DCA6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Evaluation case No.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7A28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(Aggressor -&gt; Victim)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5707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spectrum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832F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Priority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B5B2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note</w:t>
            </w:r>
          </w:p>
        </w:tc>
      </w:tr>
      <w:tr w:rsidR="00B577D5" w:rsidRPr="00B577D5" w14:paraId="31DF6059" w14:textId="77777777" w:rsidTr="00B577D5">
        <w:trPr>
          <w:trHeight w:val="559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D762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8E91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117D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C6D1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3B09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B08C88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0317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  <w:tr w:rsidR="00B577D5" w:rsidRPr="00B577D5" w14:paraId="1B50AB7D" w14:textId="77777777" w:rsidTr="00B577D5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0BC0" w14:textId="77777777" w:rsidR="00B577D5" w:rsidRPr="00B577D5" w:rsidRDefault="00B577D5" w:rsidP="00B577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77D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A14A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D1T1-A2-legacy UE only outdoor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53DE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707E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device -&gt; NR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193E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R2D: DL</w:t>
            </w: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4B235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5D44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2567D485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7F93D1D0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A498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07F4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DFFB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051EF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NR UL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2F0B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7E28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911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0034AB14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182BB916" w14:textId="77777777" w:rsidTr="00B577D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1791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F968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DB8E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CA915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reader -&gt; NR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63F2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022C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221D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3309C087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2B9B0286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43C0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16E3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B8C9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EB4F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NR DL -&gt; device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0BF2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F902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2C779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2F2B4FA4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2B4D0E5E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8E24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F584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74EF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AE692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device -&gt; NR DL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C23B6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R2D: DL</w:t>
            </w: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br/>
              <w:t>CW2D and D2R: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F18E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9B8C5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0C120B6D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7FA3CD75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07B6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A99B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8D00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E3634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NR DL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56D0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2F06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DBB44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33F6017C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24868751" w14:textId="77777777" w:rsidTr="00B577D5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F26C" w14:textId="77777777" w:rsidR="00B577D5" w:rsidRPr="00B577D5" w:rsidRDefault="00B577D5" w:rsidP="00B577D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77D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E8E3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  <w:t>D1T1-A2-legacy UE indoor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032A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E2CA9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device -&gt; NR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43764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R2D: DL</w:t>
            </w: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DFC07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High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A6665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41B6FFF7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71336E7E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E712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83AA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00B4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9BB1A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NR UL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B9BF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C467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89276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54879A33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58B78EFB" w14:textId="77777777" w:rsidTr="00B577D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BB0D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D57D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E83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A3F1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reader -&gt; NR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CBA6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54CE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A30D7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16305EF5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24E5EF3A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12F2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86A3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E1F3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1ECBD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NR DL -&gt; device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0C0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112A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B7A08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53E575D3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720A197E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5A2A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CBC9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9F49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36F02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device -&gt; NR DL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6A879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R2D: DL</w:t>
            </w: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br/>
              <w:t>CW2D and D2R: DL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FC01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5883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66E81F6A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77D5" w:rsidRPr="00B577D5" w14:paraId="0125F12B" w14:textId="77777777" w:rsidTr="00B577D5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FDDF" w14:textId="77777777" w:rsidR="00B577D5" w:rsidRPr="00B577D5" w:rsidRDefault="00B577D5" w:rsidP="00B577D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1AAB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F6FB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69B08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NR DL -&gt; reader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3CF4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20B6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CD3EC" w14:textId="77777777" w:rsidR="00B577D5" w:rsidRPr="00B577D5" w:rsidRDefault="00B577D5" w:rsidP="00B577D5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B577D5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73AAF92C" w14:textId="77777777" w:rsidR="00B577D5" w:rsidRPr="00B577D5" w:rsidRDefault="00B577D5" w:rsidP="00B577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0729DCB" w14:textId="77777777" w:rsidR="00B577D5" w:rsidRDefault="00B577D5" w:rsidP="003377CC">
      <w:pPr>
        <w:rPr>
          <w:rFonts w:ascii="Times New Roman" w:hAnsi="Times New Roman" w:cs="Times New Roman"/>
        </w:rPr>
      </w:pPr>
    </w:p>
    <w:p w14:paraId="0B738B7B" w14:textId="77777777" w:rsidR="004D53E7" w:rsidRDefault="004D53E7" w:rsidP="003377CC">
      <w:pPr>
        <w:rPr>
          <w:rFonts w:ascii="Times New Roman" w:hAnsi="Times New Roman" w:cs="Times New Roman"/>
        </w:rPr>
      </w:pPr>
    </w:p>
    <w:p w14:paraId="16C51C8D" w14:textId="72F7E5D0" w:rsidR="004D53E7" w:rsidRDefault="00AC20B3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is noted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only </w:t>
      </w:r>
      <w:r w:rsidR="00383B58">
        <w:rPr>
          <w:rFonts w:ascii="Times New Roman" w:hAnsi="Times New Roman" w:cs="Times New Roman"/>
        </w:rPr>
        <w:t>device</w:t>
      </w:r>
      <w:r w:rsidR="00383B58">
        <w:rPr>
          <w:rFonts w:ascii="Times New Roman" w:hAnsi="Times New Roman" w:cs="Times New Roman" w:hint="eastAsia"/>
        </w:rPr>
        <w:t xml:space="preserve">1 and D1T1-A2 is used </w:t>
      </w:r>
      <w:r>
        <w:rPr>
          <w:rFonts w:ascii="Times New Roman" w:hAnsi="Times New Roman" w:cs="Times New Roman" w:hint="eastAsia"/>
        </w:rPr>
        <w:t xml:space="preserve">for calibration purpose, and we still need more time to discuss detailed assumptions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take different device type</w:t>
      </w:r>
      <w:r w:rsidR="00383B58">
        <w:rPr>
          <w:rFonts w:ascii="Times New Roman" w:hAnsi="Times New Roman" w:cs="Times New Roman" w:hint="eastAsia"/>
        </w:rPr>
        <w:t xml:space="preserve"> and </w:t>
      </w:r>
      <w:r w:rsidR="00383B58">
        <w:rPr>
          <w:rFonts w:ascii="Times New Roman" w:hAnsi="Times New Roman" w:cs="Times New Roman"/>
        </w:rPr>
        <w:t>scenarios</w:t>
      </w:r>
      <w:r>
        <w:rPr>
          <w:rFonts w:ascii="Times New Roman" w:hAnsi="Times New Roman" w:cs="Times New Roman" w:hint="eastAsia"/>
        </w:rPr>
        <w:t xml:space="preserve"> into consideration. </w:t>
      </w:r>
      <w:r w:rsidR="00B577D5">
        <w:rPr>
          <w:rFonts w:ascii="Times New Roman" w:hAnsi="Times New Roman" w:cs="Times New Roman"/>
        </w:rPr>
        <w:t>C</w:t>
      </w:r>
      <w:r w:rsidR="00B577D5">
        <w:rPr>
          <w:rFonts w:ascii="Times New Roman" w:hAnsi="Times New Roman" w:cs="Times New Roman" w:hint="eastAsia"/>
        </w:rPr>
        <w:t xml:space="preserve">onsidering the target date of finishing SI is in </w:t>
      </w:r>
      <w:r w:rsidR="00B577D5">
        <w:rPr>
          <w:rFonts w:ascii="Times New Roman" w:hAnsi="Times New Roman" w:cs="Times New Roman"/>
        </w:rPr>
        <w:t>December</w:t>
      </w:r>
      <w:r w:rsidR="00B577D5">
        <w:rPr>
          <w:rFonts w:ascii="Times New Roman" w:hAnsi="Times New Roman" w:cs="Times New Roman" w:hint="eastAsia"/>
        </w:rPr>
        <w:t xml:space="preserve"> this year, the workload of evaluating option 1-1 and 1-2 is already quite heavy</w:t>
      </w:r>
      <w:r>
        <w:rPr>
          <w:rFonts w:ascii="Times New Roman" w:hAnsi="Times New Roman" w:cs="Times New Roman" w:hint="eastAsia"/>
        </w:rPr>
        <w:t>.</w:t>
      </w:r>
    </w:p>
    <w:p w14:paraId="7DFD35A6" w14:textId="25A8AA0C" w:rsidR="00AC20B3" w:rsidRPr="00383B58" w:rsidRDefault="00AC20B3" w:rsidP="003377CC">
      <w:pPr>
        <w:rPr>
          <w:rFonts w:ascii="Times New Roman" w:hAnsi="Times New Roman" w:cs="Times New Roman"/>
          <w:b/>
          <w:bCs/>
        </w:rPr>
      </w:pPr>
      <w:r w:rsidRPr="00383B58">
        <w:rPr>
          <w:rFonts w:ascii="Times New Roman" w:hAnsi="Times New Roman" w:cs="Times New Roman"/>
          <w:b/>
          <w:bCs/>
        </w:rPr>
        <w:lastRenderedPageBreak/>
        <w:t>Observation</w:t>
      </w:r>
      <w:r w:rsidRPr="00383B58">
        <w:rPr>
          <w:rFonts w:ascii="Times New Roman" w:hAnsi="Times New Roman" w:cs="Times New Roman" w:hint="eastAsia"/>
          <w:b/>
          <w:bCs/>
        </w:rPr>
        <w:t xml:space="preserve"> 1: The workload of current co-existence evaluation is already heavy, and </w:t>
      </w:r>
      <w:r w:rsidR="00383B58" w:rsidRPr="00383B58">
        <w:rPr>
          <w:rFonts w:ascii="Times New Roman" w:hAnsi="Times New Roman" w:cs="Times New Roman" w:hint="eastAsia"/>
          <w:b/>
          <w:bCs/>
        </w:rPr>
        <w:t>t</w:t>
      </w:r>
      <w:r w:rsidR="00383B58" w:rsidRPr="00383B58">
        <w:rPr>
          <w:rFonts w:ascii="Times New Roman" w:hAnsi="Times New Roman" w:cs="Times New Roman"/>
          <w:b/>
          <w:bCs/>
        </w:rPr>
        <w:t xml:space="preserve">here may not be enough time to complete </w:t>
      </w:r>
      <w:r w:rsidR="00383B58" w:rsidRPr="00383B58">
        <w:rPr>
          <w:rFonts w:ascii="Times New Roman" w:hAnsi="Times New Roman" w:cs="Times New Roman" w:hint="eastAsia"/>
          <w:b/>
          <w:bCs/>
        </w:rPr>
        <w:t>the evaluation of option 2-1 and 2-2</w:t>
      </w:r>
      <w:r w:rsidR="00383B58">
        <w:rPr>
          <w:rFonts w:ascii="Times New Roman" w:hAnsi="Times New Roman" w:cs="Times New Roman" w:hint="eastAsia"/>
          <w:b/>
          <w:bCs/>
        </w:rPr>
        <w:t xml:space="preserve"> in SI</w:t>
      </w:r>
      <w:r w:rsidR="00383B58" w:rsidRPr="00383B58">
        <w:rPr>
          <w:rFonts w:ascii="Times New Roman" w:hAnsi="Times New Roman" w:cs="Times New Roman" w:hint="eastAsia"/>
          <w:b/>
          <w:bCs/>
        </w:rPr>
        <w:t>.</w:t>
      </w:r>
    </w:p>
    <w:p w14:paraId="2B3EF48F" w14:textId="77777777" w:rsidR="00383B58" w:rsidRDefault="00383B58" w:rsidP="003377CC">
      <w:pPr>
        <w:rPr>
          <w:rFonts w:ascii="Times New Roman" w:hAnsi="Times New Roman" w:cs="Times New Roman"/>
          <w:b/>
          <w:bCs/>
        </w:rPr>
      </w:pPr>
    </w:p>
    <w:p w14:paraId="4663755A" w14:textId="46EC29AC" w:rsidR="004806EA" w:rsidRDefault="004D53E7" w:rsidP="003377CC">
      <w:pPr>
        <w:rPr>
          <w:rFonts w:ascii="Times New Roman" w:hAnsi="Times New Roman" w:cs="Times New Roman"/>
          <w:b/>
          <w:bCs/>
        </w:rPr>
      </w:pPr>
      <w:r w:rsidRPr="00AC20B3">
        <w:rPr>
          <w:rFonts w:ascii="Times New Roman" w:hAnsi="Times New Roman" w:cs="Times New Roman"/>
          <w:b/>
          <w:bCs/>
        </w:rPr>
        <w:t>P</w:t>
      </w:r>
      <w:r w:rsidRPr="00AC20B3">
        <w:rPr>
          <w:rFonts w:ascii="Times New Roman" w:hAnsi="Times New Roman" w:cs="Times New Roman" w:hint="eastAsia"/>
          <w:b/>
          <w:bCs/>
        </w:rPr>
        <w:t xml:space="preserve">roposal 1: </w:t>
      </w:r>
      <w:r w:rsidR="004806EA" w:rsidRPr="00AC20B3">
        <w:rPr>
          <w:rFonts w:ascii="Times New Roman" w:hAnsi="Times New Roman" w:cs="Times New Roman" w:hint="eastAsia"/>
          <w:b/>
          <w:bCs/>
        </w:rPr>
        <w:t xml:space="preserve"> </w:t>
      </w:r>
      <w:r w:rsidR="00A71EDD" w:rsidRPr="00AC20B3">
        <w:rPr>
          <w:rFonts w:ascii="Times New Roman" w:hAnsi="Times New Roman" w:cs="Times New Roman" w:hint="eastAsia"/>
          <w:b/>
          <w:bCs/>
        </w:rPr>
        <w:t>D</w:t>
      </w:r>
      <w:r w:rsidR="00A71EDD" w:rsidRPr="00AC20B3">
        <w:rPr>
          <w:rFonts w:ascii="Times New Roman" w:hAnsi="Times New Roman" w:cs="Times New Roman"/>
          <w:b/>
          <w:bCs/>
        </w:rPr>
        <w:t>uring</w:t>
      </w:r>
      <w:r w:rsidR="00A71EDD" w:rsidRPr="00AC20B3">
        <w:rPr>
          <w:rFonts w:ascii="Times New Roman" w:hAnsi="Times New Roman" w:cs="Times New Roman" w:hint="eastAsia"/>
          <w:b/>
          <w:bCs/>
        </w:rPr>
        <w:t xml:space="preserve"> SI stage, focusing on </w:t>
      </w:r>
      <w:r w:rsidR="00AC20B3">
        <w:rPr>
          <w:rFonts w:ascii="Times New Roman" w:hAnsi="Times New Roman" w:cs="Times New Roman" w:hint="eastAsia"/>
          <w:b/>
          <w:bCs/>
        </w:rPr>
        <w:t xml:space="preserve">finishing </w:t>
      </w:r>
      <w:r w:rsidR="00A71EDD" w:rsidRPr="00AC20B3">
        <w:rPr>
          <w:rFonts w:ascii="Times New Roman" w:hAnsi="Times New Roman" w:cs="Times New Roman" w:hint="eastAsia"/>
          <w:b/>
          <w:bCs/>
        </w:rPr>
        <w:t xml:space="preserve">the co-existence platform </w:t>
      </w:r>
      <w:r w:rsidR="00A71EDD" w:rsidRPr="00AC20B3">
        <w:rPr>
          <w:rFonts w:ascii="Times New Roman" w:hAnsi="Times New Roman" w:cs="Times New Roman"/>
          <w:b/>
          <w:bCs/>
        </w:rPr>
        <w:t>calibration</w:t>
      </w:r>
      <w:r w:rsidR="00A71EDD" w:rsidRPr="00AC20B3">
        <w:rPr>
          <w:rFonts w:ascii="Times New Roman" w:hAnsi="Times New Roman" w:cs="Times New Roman" w:hint="eastAsia"/>
          <w:b/>
          <w:bCs/>
        </w:rPr>
        <w:t xml:space="preserve"> and </w:t>
      </w:r>
      <w:r w:rsidR="00A71EDD" w:rsidRPr="00AC20B3">
        <w:rPr>
          <w:rFonts w:ascii="Times New Roman" w:hAnsi="Times New Roman" w:cs="Times New Roman"/>
          <w:b/>
          <w:bCs/>
        </w:rPr>
        <w:t>the</w:t>
      </w:r>
      <w:r w:rsidR="00A71EDD" w:rsidRPr="00AC20B3">
        <w:rPr>
          <w:rFonts w:ascii="Times New Roman" w:hAnsi="Times New Roman" w:cs="Times New Roman" w:hint="eastAsia"/>
          <w:b/>
          <w:bCs/>
        </w:rPr>
        <w:t xml:space="preserve"> evaluation of option 1-1 and option 1-2. </w:t>
      </w:r>
    </w:p>
    <w:p w14:paraId="04B02F9B" w14:textId="77777777" w:rsidR="00383B58" w:rsidRPr="00AC20B3" w:rsidRDefault="00383B58" w:rsidP="003377CC">
      <w:pPr>
        <w:rPr>
          <w:rFonts w:ascii="Times New Roman" w:hAnsi="Times New Roman" w:cs="Times New Roman"/>
          <w:b/>
          <w:bCs/>
        </w:rPr>
      </w:pPr>
    </w:p>
    <w:p w14:paraId="08C1B1E4" w14:textId="357436B4" w:rsidR="007578C3" w:rsidRPr="007578C3" w:rsidRDefault="007578C3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CE4B26F" w14:textId="319CFB9B" w:rsidR="003C1897" w:rsidRDefault="004806EA" w:rsidP="003377C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pectrum usage</w:t>
      </w:r>
      <w:r w:rsidR="00A24C45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</w:t>
      </w:r>
    </w:p>
    <w:p w14:paraId="732E4804" w14:textId="6470E0C8" w:rsidR="002950A0" w:rsidRDefault="00C6589B" w:rsidP="003377CC">
      <w:pPr>
        <w:rPr>
          <w:rFonts w:ascii="Times New Roman" w:hAnsi="Times New Roman" w:cs="Times New Roman"/>
        </w:rPr>
      </w:pPr>
      <w:r w:rsidRPr="00C6589B">
        <w:rPr>
          <w:rFonts w:ascii="Times New Roman" w:hAnsi="Times New Roman" w:cs="Times New Roman"/>
        </w:rPr>
        <w:t>I</w:t>
      </w:r>
      <w:r w:rsidRPr="00C6589B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</w:t>
      </w:r>
      <w:r w:rsidRPr="00C6589B">
        <w:rPr>
          <w:rFonts w:ascii="Times New Roman" w:hAnsi="Times New Roman" w:cs="Times New Roman" w:hint="eastAsia"/>
        </w:rPr>
        <w:t>[1]</w:t>
      </w:r>
      <w:r>
        <w:rPr>
          <w:rFonts w:ascii="Times New Roman" w:hAnsi="Times New Roman" w:cs="Times New Roman" w:hint="eastAsia"/>
        </w:rPr>
        <w:t>, we agreed that:</w:t>
      </w:r>
    </w:p>
    <w:p w14:paraId="1571883F" w14:textId="77777777" w:rsidR="00C6589B" w:rsidRDefault="00C6589B" w:rsidP="003377CC">
      <w:pPr>
        <w:rPr>
          <w:rFonts w:ascii="Times New Roman" w:hAnsi="Times New Roman" w:cs="Times New Roman"/>
        </w:rPr>
      </w:pPr>
    </w:p>
    <w:p w14:paraId="6ED14188" w14:textId="77777777" w:rsidR="00C6589B" w:rsidRPr="00C6589B" w:rsidRDefault="00C6589B" w:rsidP="00C6589B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C6589B">
        <w:rPr>
          <w:rFonts w:ascii="Times New Roman" w:hAnsi="Times New Roman" w:cs="Times New Roman"/>
          <w:b/>
          <w:bCs/>
          <w:i/>
          <w:iCs/>
          <w:u w:val="single"/>
        </w:rPr>
        <w:t>Issue 2-2-1: Spectrum usage for R2D in D1T1</w:t>
      </w:r>
    </w:p>
    <w:p w14:paraId="6CCBF7CA" w14:textId="77777777" w:rsidR="00C6589B" w:rsidRPr="00C6589B" w:rsidRDefault="00C6589B" w:rsidP="00C6589B">
      <w:pPr>
        <w:pStyle w:val="ac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before="120"/>
        <w:contextualSpacing w:val="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C6589B">
        <w:rPr>
          <w:rFonts w:ascii="Times New Roman" w:hAnsi="Times New Roman" w:cs="Times New Roman"/>
          <w:i/>
          <w:iCs/>
        </w:rPr>
        <w:t>Use FDD DL as starting point for co-existence evaluation for R2D in D1T1</w:t>
      </w:r>
    </w:p>
    <w:p w14:paraId="67EDE41C" w14:textId="77777777" w:rsidR="00C6589B" w:rsidRPr="00C6589B" w:rsidRDefault="00C6589B" w:rsidP="00C6589B">
      <w:pPr>
        <w:pStyle w:val="ac"/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C6589B">
        <w:rPr>
          <w:rFonts w:ascii="Times New Roman" w:hAnsi="Times New Roman" w:cs="Times New Roman"/>
          <w:i/>
          <w:iCs/>
        </w:rPr>
        <w:t>FFS on FDD UL spectrum.</w:t>
      </w:r>
    </w:p>
    <w:p w14:paraId="27EB1786" w14:textId="77777777" w:rsidR="00C6589B" w:rsidRPr="00C6589B" w:rsidRDefault="00C6589B" w:rsidP="003377CC">
      <w:pPr>
        <w:rPr>
          <w:rFonts w:ascii="Times New Roman" w:hAnsi="Times New Roman" w:cs="Times New Roman"/>
        </w:rPr>
      </w:pPr>
    </w:p>
    <w:p w14:paraId="69ABE07E" w14:textId="77777777" w:rsidR="009738DE" w:rsidRDefault="00C6589B" w:rsidP="003377CC">
      <w:pPr>
        <w:rPr>
          <w:rFonts w:ascii="Times New Roman" w:hAnsi="Times New Roman" w:cs="Times New Roman"/>
        </w:rPr>
      </w:pPr>
      <w:r w:rsidRPr="00C6589B">
        <w:rPr>
          <w:rFonts w:ascii="Times New Roman" w:hAnsi="Times New Roman" w:cs="Times New Roman" w:hint="eastAsia"/>
        </w:rPr>
        <w:t>For</w:t>
      </w:r>
      <w:r>
        <w:rPr>
          <w:rFonts w:ascii="Times New Roman" w:hAnsi="Times New Roman" w:cs="Times New Roman" w:hint="eastAsia"/>
        </w:rPr>
        <w:t xml:space="preserve"> cases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R2D in UL spectrum, </w:t>
      </w:r>
      <w:r w:rsidR="009738DE">
        <w:rPr>
          <w:rFonts w:ascii="Times New Roman" w:hAnsi="Times New Roman" w:cs="Times New Roman" w:hint="eastAsia"/>
        </w:rPr>
        <w:t xml:space="preserve">there are mainly two </w:t>
      </w:r>
      <w:r w:rsidR="009738DE">
        <w:rPr>
          <w:rFonts w:ascii="Times New Roman" w:hAnsi="Times New Roman" w:cs="Times New Roman"/>
        </w:rPr>
        <w:t>additional</w:t>
      </w:r>
      <w:r w:rsidR="009738DE">
        <w:rPr>
          <w:rFonts w:ascii="Times New Roman" w:hAnsi="Times New Roman" w:cs="Times New Roman" w:hint="eastAsia"/>
        </w:rPr>
        <w:t xml:space="preserve"> cases need to be evaluated:</w:t>
      </w:r>
    </w:p>
    <w:p w14:paraId="2A3446F4" w14:textId="77777777" w:rsidR="009738DE" w:rsidRDefault="009738DE" w:rsidP="003377CC">
      <w:pPr>
        <w:rPr>
          <w:rFonts w:ascii="Times New Roman" w:hAnsi="Times New Roman" w:cs="Times New Roman"/>
        </w:rPr>
      </w:pPr>
    </w:p>
    <w:p w14:paraId="43127731" w14:textId="759B8126" w:rsidR="009738DE" w:rsidRDefault="009738DE" w:rsidP="009738DE">
      <w:pPr>
        <w:pStyle w:val="ac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Reader(</w:t>
      </w:r>
      <w:r w:rsidRPr="009738DE">
        <w:rPr>
          <w:rFonts w:ascii="Times New Roman" w:hAnsi="Times New Roman" w:cs="Times New Roman" w:hint="eastAsia"/>
        </w:rPr>
        <w:t>R2D</w:t>
      </w:r>
      <w:r>
        <w:rPr>
          <w:rFonts w:ascii="Times New Roman" w:hAnsi="Times New Roman" w:cs="Times New Roman" w:hint="eastAsia"/>
        </w:rPr>
        <w:t>)</w:t>
      </w:r>
      <w:r w:rsidRPr="009738DE">
        <w:sym w:font="Wingdings" w:char="F0E0"/>
      </w:r>
      <w:r w:rsidRPr="009738DE">
        <w:rPr>
          <w:rFonts w:ascii="Times New Roman" w:hAnsi="Times New Roman" w:cs="Times New Roman" w:hint="eastAsia"/>
        </w:rPr>
        <w:t xml:space="preserve">NR UL </w:t>
      </w:r>
    </w:p>
    <w:p w14:paraId="6EB65580" w14:textId="076E5BA6" w:rsidR="009738DE" w:rsidRPr="009738DE" w:rsidRDefault="009738DE" w:rsidP="009738DE">
      <w:pPr>
        <w:pStyle w:val="ac"/>
        <w:numPr>
          <w:ilvl w:val="0"/>
          <w:numId w:val="27"/>
        </w:numPr>
        <w:rPr>
          <w:rFonts w:ascii="Times New Roman" w:hAnsi="Times New Roman" w:cs="Times New Roman"/>
        </w:rPr>
      </w:pPr>
      <w:r w:rsidRPr="009738DE">
        <w:rPr>
          <w:rFonts w:ascii="Times New Roman" w:hAnsi="Times New Roman" w:cs="Times New Roman" w:hint="eastAsia"/>
        </w:rPr>
        <w:t xml:space="preserve">NR UL </w:t>
      </w:r>
      <w:r w:rsidRPr="009738DE">
        <w:sym w:font="Wingdings" w:char="F0E0"/>
      </w:r>
      <w:r w:rsidRPr="009738DE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device(</w:t>
      </w:r>
      <w:r w:rsidRPr="009738DE">
        <w:rPr>
          <w:rFonts w:ascii="Times New Roman" w:hAnsi="Times New Roman" w:cs="Times New Roman" w:hint="eastAsia"/>
        </w:rPr>
        <w:t>R2D</w:t>
      </w:r>
      <w:r>
        <w:rPr>
          <w:rFonts w:ascii="Times New Roman" w:hAnsi="Times New Roman" w:cs="Times New Roman" w:hint="eastAsia"/>
        </w:rPr>
        <w:t>)</w:t>
      </w:r>
    </w:p>
    <w:p w14:paraId="042D0BFD" w14:textId="77777777" w:rsidR="009738DE" w:rsidRDefault="009738DE" w:rsidP="003377CC">
      <w:pPr>
        <w:rPr>
          <w:rFonts w:ascii="Times New Roman" w:hAnsi="Times New Roman" w:cs="Times New Roman"/>
        </w:rPr>
      </w:pPr>
    </w:p>
    <w:p w14:paraId="6B6E5EB0" w14:textId="66028394" w:rsidR="00AA4D6C" w:rsidRPr="00195C05" w:rsidRDefault="009738DE" w:rsidP="00337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Based on RAN1 assumption, </w:t>
      </w:r>
      <w:r w:rsidR="00C6589B">
        <w:rPr>
          <w:rFonts w:ascii="Times New Roman" w:hAnsi="Times New Roman" w:cs="Times New Roman" w:hint="eastAsia"/>
        </w:rPr>
        <w:t xml:space="preserve">the output power of AIoT BS will be restricted to 23 dBm. </w:t>
      </w:r>
      <w:r w:rsidR="00C6589B">
        <w:rPr>
          <w:rFonts w:ascii="Times New Roman" w:hAnsi="Times New Roman" w:cs="Times New Roman"/>
        </w:rPr>
        <w:t>I</w:t>
      </w:r>
      <w:r w:rsidR="00C6589B">
        <w:rPr>
          <w:rFonts w:ascii="Times New Roman" w:hAnsi="Times New Roman" w:cs="Times New Roman" w:hint="eastAsia"/>
        </w:rPr>
        <w:t xml:space="preserve">n this stage, the </w:t>
      </w:r>
      <w:r>
        <w:rPr>
          <w:rFonts w:ascii="Times New Roman" w:hAnsi="Times New Roman" w:cs="Times New Roman" w:hint="eastAsia"/>
        </w:rPr>
        <w:t xml:space="preserve">R2D </w:t>
      </w:r>
      <w:r w:rsidR="00195C05">
        <w:rPr>
          <w:rFonts w:ascii="Times New Roman" w:hAnsi="Times New Roman" w:cs="Times New Roman" w:hint="eastAsia"/>
        </w:rPr>
        <w:t xml:space="preserve">interferer </w:t>
      </w:r>
      <w:r w:rsidR="00C6589B">
        <w:rPr>
          <w:rFonts w:ascii="Times New Roman" w:hAnsi="Times New Roman" w:cs="Times New Roman" w:hint="eastAsia"/>
        </w:rPr>
        <w:t>NR U</w:t>
      </w:r>
      <w:r>
        <w:rPr>
          <w:rFonts w:ascii="Times New Roman" w:hAnsi="Times New Roman" w:cs="Times New Roman" w:hint="eastAsia"/>
        </w:rPr>
        <w:t>L</w:t>
      </w:r>
      <w:r w:rsidR="00C6589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is similar to NR UL </w:t>
      </w:r>
      <w:r w:rsidR="00195C05">
        <w:rPr>
          <w:rFonts w:ascii="Times New Roman" w:hAnsi="Times New Roman" w:cs="Times New Roman" w:hint="eastAsia"/>
        </w:rPr>
        <w:t>interferer</w:t>
      </w:r>
      <w:r>
        <w:rPr>
          <w:rFonts w:ascii="Times New Roman" w:hAnsi="Times New Roman" w:cs="Times New Roman" w:hint="eastAsia"/>
        </w:rPr>
        <w:t xml:space="preserve"> NR UL, </w:t>
      </w:r>
      <w:r w:rsidR="00195C05">
        <w:rPr>
          <w:rFonts w:ascii="Times New Roman" w:hAnsi="Times New Roman" w:cs="Times New Roman" w:hint="eastAsia"/>
        </w:rPr>
        <w:t xml:space="preserve">which is no need to be evaluated. For the NR UL interferer R2D, if the UE is outdoor, the interference should be ignored considering the O2I penetration loss </w:t>
      </w:r>
      <w:r w:rsidR="00195C05">
        <w:rPr>
          <w:rFonts w:ascii="Times New Roman" w:hAnsi="Times New Roman" w:cs="Times New Roman"/>
        </w:rPr>
        <w:t>and</w:t>
      </w:r>
      <w:r w:rsidR="00195C05">
        <w:rPr>
          <w:rFonts w:ascii="Times New Roman" w:hAnsi="Times New Roman" w:cs="Times New Roman" w:hint="eastAsia"/>
        </w:rPr>
        <w:t xml:space="preserve"> pathloss, so only the indoor NR UL interferer device need to be studied.</w:t>
      </w:r>
    </w:p>
    <w:p w14:paraId="5D65D5A6" w14:textId="77777777" w:rsidR="00195C05" w:rsidRDefault="00195C05" w:rsidP="003377CC">
      <w:pPr>
        <w:rPr>
          <w:rFonts w:ascii="Times New Roman" w:hAnsi="Times New Roman" w:cs="Times New Roman"/>
        </w:rPr>
      </w:pPr>
    </w:p>
    <w:p w14:paraId="043596F7" w14:textId="5DB382A5" w:rsidR="00195C05" w:rsidRPr="00195C05" w:rsidRDefault="00195C05" w:rsidP="003377CC">
      <w:pPr>
        <w:rPr>
          <w:rFonts w:ascii="Times New Roman" w:hAnsi="Times New Roman" w:cs="Times New Roman"/>
          <w:b/>
          <w:bCs/>
        </w:rPr>
      </w:pPr>
      <w:r w:rsidRPr="00195C05">
        <w:rPr>
          <w:rFonts w:ascii="Times New Roman" w:hAnsi="Times New Roman" w:cs="Times New Roman"/>
          <w:b/>
          <w:bCs/>
        </w:rPr>
        <w:t>P</w:t>
      </w:r>
      <w:r w:rsidRPr="00195C05">
        <w:rPr>
          <w:rFonts w:ascii="Times New Roman" w:hAnsi="Times New Roman" w:cs="Times New Roman" w:hint="eastAsia"/>
          <w:b/>
          <w:bCs/>
        </w:rPr>
        <w:t xml:space="preserve">roposal 2: For R2D in UL spectrum, only the case that indoor NR UL interferer device need to be </w:t>
      </w:r>
      <w:r w:rsidRPr="00195C05">
        <w:rPr>
          <w:rFonts w:ascii="Times New Roman" w:hAnsi="Times New Roman" w:cs="Times New Roman"/>
          <w:b/>
          <w:bCs/>
        </w:rPr>
        <w:t>evaluated</w:t>
      </w:r>
      <w:r w:rsidRPr="00195C05">
        <w:rPr>
          <w:rFonts w:ascii="Times New Roman" w:hAnsi="Times New Roman" w:cs="Times New Roman" w:hint="eastAsia"/>
          <w:b/>
          <w:bCs/>
        </w:rPr>
        <w:t xml:space="preserve">. </w:t>
      </w:r>
    </w:p>
    <w:p w14:paraId="0332C0EE" w14:textId="3D385C43" w:rsidR="002950A0" w:rsidRDefault="002950A0" w:rsidP="00255FB4">
      <w:pPr>
        <w:rPr>
          <w:rFonts w:ascii="Times New Roman" w:hAnsi="Times New Roman" w:cs="Times New Roman"/>
        </w:rPr>
      </w:pPr>
    </w:p>
    <w:p w14:paraId="266B16D8" w14:textId="77777777" w:rsidR="00195C05" w:rsidRDefault="00195C05" w:rsidP="00255FB4">
      <w:pPr>
        <w:rPr>
          <w:rFonts w:ascii="Times New Roman" w:hAnsi="Times New Roman" w:cs="Times New Roman"/>
        </w:rPr>
      </w:pPr>
    </w:p>
    <w:p w14:paraId="0EA59CE1" w14:textId="77777777" w:rsidR="006B25C9" w:rsidRDefault="00195C05" w:rsidP="00255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spectrum usage of CW, the mainly reaming issue is whether and how to study </w:t>
      </w:r>
      <w:r w:rsidR="006B25C9">
        <w:rPr>
          <w:rFonts w:ascii="Times New Roman" w:hAnsi="Times New Roman" w:cs="Times New Roman"/>
        </w:rPr>
        <w:t>the</w:t>
      </w:r>
      <w:r w:rsidR="006B25C9">
        <w:rPr>
          <w:rFonts w:ascii="Times New Roman" w:hAnsi="Times New Roman" w:cs="Times New Roman" w:hint="eastAsia"/>
        </w:rPr>
        <w:t xml:space="preserve"> case that CW is outside topology.</w:t>
      </w:r>
    </w:p>
    <w:p w14:paraId="07DF00F5" w14:textId="77777777" w:rsidR="006B25C9" w:rsidRDefault="006B25C9" w:rsidP="00255FB4">
      <w:pPr>
        <w:rPr>
          <w:rFonts w:ascii="Times New Roman" w:hAnsi="Times New Roman" w:cs="Times New Roman"/>
        </w:rPr>
      </w:pPr>
    </w:p>
    <w:p w14:paraId="113467DD" w14:textId="34749E5C" w:rsidR="006B25C9" w:rsidRPr="006B25C9" w:rsidRDefault="006B25C9" w:rsidP="006B25C9">
      <w:pPr>
        <w:pStyle w:val="ac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6B25C9">
        <w:rPr>
          <w:rFonts w:ascii="Times New Roman" w:hAnsi="Times New Roman" w:cs="Times New Roman"/>
          <w:i/>
          <w:iCs/>
        </w:rPr>
        <w:t>Further discuss the difference of outside topology (case 1-4</w:t>
      </w:r>
      <w:r w:rsidRPr="006B25C9">
        <w:rPr>
          <w:rFonts w:ascii="Times New Roman" w:hAnsi="Times New Roman" w:cs="Times New Roman" w:hint="eastAsia"/>
          <w:i/>
          <w:iCs/>
        </w:rPr>
        <w:t xml:space="preserve">, </w:t>
      </w:r>
      <w:r w:rsidRPr="006B25C9">
        <w:rPr>
          <w:rFonts w:ascii="Times New Roman" w:hAnsi="Times New Roman" w:cs="Times New Roman"/>
          <w:i/>
          <w:iCs/>
        </w:rPr>
        <w:t>case2-4) from co-existence study perspective.</w:t>
      </w:r>
    </w:p>
    <w:p w14:paraId="231F13C9" w14:textId="071A3C7A" w:rsidR="00ED01E1" w:rsidRDefault="006B25C9" w:rsidP="00255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CW </w:t>
      </w:r>
      <w:r w:rsidR="0026581E">
        <w:rPr>
          <w:rFonts w:ascii="Times New Roman" w:hAnsi="Times New Roman" w:cs="Times New Roman" w:hint="eastAsia"/>
        </w:rPr>
        <w:t xml:space="preserve">distribution </w:t>
      </w:r>
      <w:r>
        <w:rPr>
          <w:rFonts w:ascii="Times New Roman" w:hAnsi="Times New Roman" w:cs="Times New Roman" w:hint="eastAsia"/>
        </w:rPr>
        <w:t>mainly impact</w:t>
      </w:r>
      <w:r w:rsidR="0026581E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on the </w:t>
      </w:r>
      <w:r w:rsidR="0026581E">
        <w:rPr>
          <w:rFonts w:ascii="Times New Roman" w:hAnsi="Times New Roman" w:cs="Times New Roman" w:hint="eastAsia"/>
        </w:rPr>
        <w:t xml:space="preserve">signal power of D2R and corresponding interference. </w:t>
      </w:r>
      <w:r w:rsidR="0026581E">
        <w:rPr>
          <w:rFonts w:ascii="Times New Roman" w:hAnsi="Times New Roman" w:cs="Times New Roman"/>
        </w:rPr>
        <w:t>I</w:t>
      </w:r>
      <w:r w:rsidR="0026581E">
        <w:rPr>
          <w:rFonts w:ascii="Times New Roman" w:hAnsi="Times New Roman" w:cs="Times New Roman" w:hint="eastAsia"/>
        </w:rPr>
        <w:t xml:space="preserve">n our understanding, when CW outside topology, </w:t>
      </w:r>
      <w:r w:rsidR="00B563C3">
        <w:rPr>
          <w:rFonts w:ascii="Times New Roman" w:hAnsi="Times New Roman" w:cs="Times New Roman" w:hint="eastAsia"/>
        </w:rPr>
        <w:t xml:space="preserve">it is easier to change the location and number of CW node to provide better D2R power level </w:t>
      </w:r>
      <w:r w:rsidR="00B563C3">
        <w:rPr>
          <w:rFonts w:ascii="Times New Roman" w:hAnsi="Times New Roman" w:cs="Times New Roman"/>
        </w:rPr>
        <w:t>while reduce</w:t>
      </w:r>
      <w:r w:rsidR="00B563C3">
        <w:rPr>
          <w:rFonts w:ascii="Times New Roman" w:hAnsi="Times New Roman" w:cs="Times New Roman" w:hint="eastAsia"/>
        </w:rPr>
        <w:t xml:space="preserve"> the interference</w:t>
      </w:r>
      <w:r w:rsidR="00A87BCF">
        <w:rPr>
          <w:rFonts w:ascii="Times New Roman" w:hAnsi="Times New Roman" w:cs="Times New Roman" w:hint="eastAsia"/>
        </w:rPr>
        <w:t xml:space="preserve"> and how to deploy the CW node depends on the implementation.</w:t>
      </w:r>
      <w:r w:rsidR="00ED01E1">
        <w:rPr>
          <w:rFonts w:ascii="Times New Roman" w:hAnsi="Times New Roman" w:cs="Times New Roman" w:hint="eastAsia"/>
        </w:rPr>
        <w:t xml:space="preserve"> </w:t>
      </w:r>
      <w:r w:rsidR="00ED01E1">
        <w:rPr>
          <w:rFonts w:ascii="Times New Roman" w:hAnsi="Times New Roman" w:cs="Times New Roman"/>
        </w:rPr>
        <w:t>O</w:t>
      </w:r>
      <w:r w:rsidR="00ED01E1">
        <w:rPr>
          <w:rFonts w:ascii="Times New Roman" w:hAnsi="Times New Roman" w:cs="Times New Roman" w:hint="eastAsia"/>
        </w:rPr>
        <w:t xml:space="preserve">ne possible problem is the self-interference. When the CW is outside topology and near to the reader, the interference of CW may hard to be cancelled when reader receive D2R. </w:t>
      </w:r>
    </w:p>
    <w:p w14:paraId="71645507" w14:textId="77777777" w:rsidR="00ED01E1" w:rsidRDefault="00ED01E1" w:rsidP="00255FB4">
      <w:pPr>
        <w:rPr>
          <w:rFonts w:ascii="Times New Roman" w:hAnsi="Times New Roman" w:cs="Times New Roman"/>
          <w:b/>
          <w:bCs/>
        </w:rPr>
      </w:pPr>
    </w:p>
    <w:p w14:paraId="071B91CA" w14:textId="041D4172" w:rsidR="0026581E" w:rsidRDefault="0026581E" w:rsidP="00255FB4">
      <w:pPr>
        <w:rPr>
          <w:rFonts w:ascii="Times New Roman" w:hAnsi="Times New Roman" w:cs="Times New Roman"/>
          <w:b/>
          <w:bCs/>
        </w:rPr>
      </w:pPr>
      <w:r w:rsidRPr="0026581E">
        <w:rPr>
          <w:rFonts w:ascii="Times New Roman" w:hAnsi="Times New Roman" w:cs="Times New Roman"/>
          <w:b/>
          <w:bCs/>
        </w:rPr>
        <w:t>O</w:t>
      </w:r>
      <w:r w:rsidRPr="0026581E">
        <w:rPr>
          <w:rFonts w:ascii="Times New Roman" w:hAnsi="Times New Roman" w:cs="Times New Roman" w:hint="eastAsia"/>
          <w:b/>
          <w:bCs/>
        </w:rPr>
        <w:t xml:space="preserve">bservation 2: When the CW </w:t>
      </w:r>
      <w:r w:rsidR="00ED01E1">
        <w:rPr>
          <w:rFonts w:ascii="Times New Roman" w:hAnsi="Times New Roman" w:cs="Times New Roman" w:hint="eastAsia"/>
          <w:b/>
          <w:bCs/>
        </w:rPr>
        <w:t xml:space="preserve">is </w:t>
      </w:r>
      <w:r w:rsidRPr="0026581E">
        <w:rPr>
          <w:rFonts w:ascii="Times New Roman" w:hAnsi="Times New Roman" w:cs="Times New Roman" w:hint="eastAsia"/>
          <w:b/>
          <w:bCs/>
        </w:rPr>
        <w:t>outside topology</w:t>
      </w:r>
      <w:r w:rsidR="00ED01E1">
        <w:rPr>
          <w:rFonts w:ascii="Times New Roman" w:hAnsi="Times New Roman" w:cs="Times New Roman" w:hint="eastAsia"/>
          <w:b/>
          <w:bCs/>
        </w:rPr>
        <w:t xml:space="preserve"> and near the reader</w:t>
      </w:r>
      <w:r w:rsidRPr="0026581E">
        <w:rPr>
          <w:rFonts w:ascii="Times New Roman" w:hAnsi="Times New Roman" w:cs="Times New Roman" w:hint="eastAsia"/>
          <w:b/>
          <w:bCs/>
        </w:rPr>
        <w:t>,</w:t>
      </w:r>
      <w:r w:rsidR="00ED01E1">
        <w:rPr>
          <w:rFonts w:ascii="Times New Roman" w:hAnsi="Times New Roman" w:cs="Times New Roman" w:hint="eastAsia"/>
          <w:b/>
          <w:bCs/>
        </w:rPr>
        <w:t xml:space="preserve"> the </w:t>
      </w:r>
      <w:r w:rsidR="00ED01E1">
        <w:rPr>
          <w:rFonts w:ascii="Times New Roman" w:hAnsi="Times New Roman" w:cs="Times New Roman"/>
          <w:b/>
          <w:bCs/>
        </w:rPr>
        <w:t>interference</w:t>
      </w:r>
      <w:r w:rsidR="00ED01E1">
        <w:rPr>
          <w:rFonts w:ascii="Times New Roman" w:hAnsi="Times New Roman" w:cs="Times New Roman" w:hint="eastAsia"/>
          <w:b/>
          <w:bCs/>
        </w:rPr>
        <w:t xml:space="preserve"> of CW may hard to be eliminated when reader receive D2R.</w:t>
      </w:r>
      <w:r w:rsidRPr="0026581E">
        <w:rPr>
          <w:rFonts w:ascii="Times New Roman" w:hAnsi="Times New Roman" w:cs="Times New Roman" w:hint="eastAsia"/>
          <w:b/>
          <w:bCs/>
        </w:rPr>
        <w:t xml:space="preserve"> </w:t>
      </w:r>
    </w:p>
    <w:p w14:paraId="49ED471D" w14:textId="77777777" w:rsidR="00A87BCF" w:rsidRPr="0026581E" w:rsidRDefault="00A87BCF" w:rsidP="00255FB4">
      <w:pPr>
        <w:rPr>
          <w:rFonts w:ascii="Times New Roman" w:hAnsi="Times New Roman" w:cs="Times New Roman"/>
          <w:b/>
          <w:bCs/>
        </w:rPr>
      </w:pPr>
    </w:p>
    <w:p w14:paraId="148ED3A3" w14:textId="3CDB7BDE" w:rsidR="00ED01E1" w:rsidRDefault="00ED01E1" w:rsidP="00ED0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To provide enough coverage and avoid severer interference, the CW network </w:t>
      </w:r>
      <w:r w:rsidR="00032034">
        <w:rPr>
          <w:rFonts w:ascii="Times New Roman" w:hAnsi="Times New Roman" w:cs="Times New Roman" w:hint="eastAsia"/>
        </w:rPr>
        <w:t>can have a grid shift with reader.</w:t>
      </w:r>
      <w:r>
        <w:rPr>
          <w:rFonts w:ascii="Times New Roman" w:hAnsi="Times New Roman" w:cs="Times New Roman" w:hint="eastAsia"/>
        </w:rPr>
        <w:t xml:space="preserve"> </w:t>
      </w:r>
    </w:p>
    <w:p w14:paraId="330A5E3B" w14:textId="77777777" w:rsidR="0026581E" w:rsidRPr="00ED01E1" w:rsidRDefault="0026581E" w:rsidP="00255FB4">
      <w:pPr>
        <w:rPr>
          <w:rFonts w:ascii="Times New Roman" w:hAnsi="Times New Roman" w:cs="Times New Roman"/>
        </w:rPr>
      </w:pPr>
    </w:p>
    <w:p w14:paraId="4E9C4642" w14:textId="46AA58F5" w:rsidR="00195C05" w:rsidRDefault="0026581E" w:rsidP="00255FB4">
      <w:pPr>
        <w:rPr>
          <w:rFonts w:ascii="Times New Roman" w:hAnsi="Times New Roman" w:cs="Times New Roman"/>
          <w:b/>
          <w:bCs/>
        </w:rPr>
      </w:pPr>
      <w:r w:rsidRPr="0026581E">
        <w:rPr>
          <w:rFonts w:ascii="Times New Roman" w:hAnsi="Times New Roman" w:cs="Times New Roman"/>
          <w:b/>
          <w:bCs/>
        </w:rPr>
        <w:t>P</w:t>
      </w:r>
      <w:r w:rsidRPr="0026581E">
        <w:rPr>
          <w:rFonts w:ascii="Times New Roman" w:hAnsi="Times New Roman" w:cs="Times New Roman" w:hint="eastAsia"/>
          <w:b/>
          <w:bCs/>
        </w:rPr>
        <w:t xml:space="preserve">roposal 3: </w:t>
      </w:r>
      <w:r w:rsidR="00A87BCF">
        <w:rPr>
          <w:rFonts w:ascii="Times New Roman" w:hAnsi="Times New Roman" w:cs="Times New Roman" w:hint="eastAsia"/>
          <w:b/>
          <w:bCs/>
        </w:rPr>
        <w:t>Take the following CW distribution assumption for co-existence study when CW is outside topology.</w:t>
      </w:r>
    </w:p>
    <w:p w14:paraId="3D03A6A0" w14:textId="36BFDC32" w:rsidR="00A87BCF" w:rsidRDefault="00032034" w:rsidP="00A87BCF">
      <w:pPr>
        <w:jc w:val="center"/>
        <w:rPr>
          <w:rFonts w:ascii="Times New Roman" w:hAnsi="Times New Roman" w:cs="Times New Roman"/>
          <w:b/>
          <w:bCs/>
        </w:rPr>
      </w:pPr>
      <w:r>
        <w:object w:dxaOrig="5731" w:dyaOrig="2760" w14:anchorId="309748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15pt;height:137.9pt" o:ole="">
            <v:imagedata r:id="rId8" o:title=""/>
          </v:shape>
          <o:OLEObject Type="Embed" ProgID="Visio.Drawing.15" ShapeID="_x0000_i1025" DrawAspect="Content" ObjectID="_1784726553" r:id="rId9"/>
        </w:object>
      </w:r>
    </w:p>
    <w:p w14:paraId="3607026F" w14:textId="77777777" w:rsidR="00B563C3" w:rsidRDefault="00B563C3" w:rsidP="00255FB4">
      <w:pPr>
        <w:rPr>
          <w:rFonts w:ascii="Times New Roman" w:hAnsi="Times New Roman" w:cs="Times New Roman"/>
          <w:b/>
          <w:bCs/>
        </w:rPr>
      </w:pPr>
    </w:p>
    <w:p w14:paraId="68AD97A3" w14:textId="5145C616" w:rsidR="00B563C3" w:rsidRDefault="00B563C3" w:rsidP="00255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 w:hint="eastAsia"/>
        </w:rPr>
        <w:t>nother issue is case 2-3 for D2T2</w:t>
      </w:r>
    </w:p>
    <w:p w14:paraId="61DACB6C" w14:textId="77777777" w:rsidR="00B563C3" w:rsidRDefault="00B563C3" w:rsidP="00255FB4">
      <w:pPr>
        <w:rPr>
          <w:rFonts w:ascii="Times New Roman" w:hAnsi="Times New Roman" w:cs="Times New Roman"/>
        </w:rPr>
      </w:pPr>
    </w:p>
    <w:p w14:paraId="214600DA" w14:textId="77777777" w:rsidR="00B563C3" w:rsidRPr="00B563C3" w:rsidRDefault="00B563C3" w:rsidP="00B563C3">
      <w:pPr>
        <w:rPr>
          <w:rFonts w:ascii="Times New Roman" w:hAnsi="Times New Roman" w:cs="Times New Roman"/>
          <w:i/>
          <w:iCs/>
        </w:rPr>
      </w:pPr>
      <w:r w:rsidRPr="00B563C3">
        <w:rPr>
          <w:rFonts w:ascii="Times New Roman" w:eastAsia="+mn-ea" w:hAnsi="Times New Roman" w:cs="Times New Roman"/>
          <w:i/>
          <w:iCs/>
          <w:kern w:val="24"/>
          <w:szCs w:val="21"/>
        </w:rPr>
        <w:t xml:space="preserve">Case 2-3: CW is transmitted from outside the topology, transmitted in DL spectrum </w:t>
      </w:r>
    </w:p>
    <w:p w14:paraId="159B78E6" w14:textId="77777777" w:rsidR="00B563C3" w:rsidRPr="00B563C3" w:rsidRDefault="00B563C3" w:rsidP="00B563C3">
      <w:pPr>
        <w:pStyle w:val="ac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B563C3">
        <w:rPr>
          <w:rFonts w:ascii="Times New Roman" w:hAnsi="Times New Roman" w:cs="Times New Roman"/>
          <w:i/>
          <w:iCs/>
        </w:rPr>
        <w:t>FFS on case 2-3</w:t>
      </w:r>
    </w:p>
    <w:p w14:paraId="16410B13" w14:textId="316C80FB" w:rsidR="00B563C3" w:rsidRDefault="00B563C3" w:rsidP="00255F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D1T1, both CW in UL spectrum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DL </w:t>
      </w:r>
      <w:r>
        <w:rPr>
          <w:rFonts w:ascii="Times New Roman" w:hAnsi="Times New Roman" w:cs="Times New Roman"/>
        </w:rPr>
        <w:t>spectrum</w:t>
      </w:r>
      <w:r>
        <w:rPr>
          <w:rFonts w:ascii="Times New Roman" w:hAnsi="Times New Roman" w:cs="Times New Roman" w:hint="eastAsia"/>
        </w:rPr>
        <w:t xml:space="preserve"> are </w:t>
      </w:r>
      <w:r>
        <w:rPr>
          <w:rFonts w:ascii="Times New Roman" w:hAnsi="Times New Roman" w:cs="Times New Roman"/>
        </w:rPr>
        <w:t>evaluat</w:t>
      </w:r>
      <w:r>
        <w:rPr>
          <w:rFonts w:ascii="Times New Roman" w:hAnsi="Times New Roman" w:cs="Times New Roman" w:hint="eastAsia"/>
        </w:rPr>
        <w:t xml:space="preserve">ed, but for D2T2, only CW in UL spectrum is agreed in the co-existence simulation. In RAN1, both </w:t>
      </w:r>
      <w:r w:rsidR="003D78B6">
        <w:rPr>
          <w:rFonts w:ascii="Times New Roman" w:hAnsi="Times New Roman" w:cs="Times New Roman" w:hint="eastAsia"/>
        </w:rPr>
        <w:t xml:space="preserve">UL and DL </w:t>
      </w:r>
      <w:r>
        <w:rPr>
          <w:rFonts w:ascii="Times New Roman" w:hAnsi="Times New Roman" w:cs="Times New Roman" w:hint="eastAsia"/>
        </w:rPr>
        <w:t xml:space="preserve">CW spectrum usage are studied for D1T1 and D2T2, so if case 2-3 is not studied, there will mismatch between RAN1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RAN4 and the study is not </w:t>
      </w:r>
      <w:r w:rsidR="003D78B6">
        <w:rPr>
          <w:rFonts w:ascii="Times New Roman" w:hAnsi="Times New Roman" w:cs="Times New Roman" w:hint="eastAsia"/>
        </w:rPr>
        <w:t>su</w:t>
      </w:r>
      <w:r>
        <w:rPr>
          <w:rFonts w:ascii="Times New Roman" w:hAnsi="Times New Roman" w:cs="Times New Roman"/>
        </w:rPr>
        <w:t>fficient</w:t>
      </w:r>
      <w:r>
        <w:rPr>
          <w:rFonts w:ascii="Times New Roman" w:hAnsi="Times New Roman" w:cs="Times New Roman" w:hint="eastAsia"/>
        </w:rPr>
        <w:t xml:space="preserve"> </w:t>
      </w:r>
    </w:p>
    <w:p w14:paraId="651503B1" w14:textId="77777777" w:rsidR="00B563C3" w:rsidRDefault="00B563C3" w:rsidP="00255FB4">
      <w:pPr>
        <w:rPr>
          <w:rFonts w:ascii="Times New Roman" w:hAnsi="Times New Roman" w:cs="Times New Roman"/>
        </w:rPr>
      </w:pPr>
    </w:p>
    <w:p w14:paraId="739D74F7" w14:textId="45235371" w:rsidR="00B563C3" w:rsidRPr="003D78B6" w:rsidRDefault="00B563C3" w:rsidP="00255FB4">
      <w:pPr>
        <w:rPr>
          <w:rFonts w:ascii="Times New Roman" w:hAnsi="Times New Roman" w:cs="Times New Roman"/>
          <w:b/>
          <w:bCs/>
        </w:rPr>
      </w:pPr>
      <w:r w:rsidRPr="003D78B6">
        <w:rPr>
          <w:rFonts w:ascii="Times New Roman" w:hAnsi="Times New Roman" w:cs="Times New Roman"/>
          <w:b/>
          <w:bCs/>
        </w:rPr>
        <w:t>O</w:t>
      </w:r>
      <w:r w:rsidRPr="003D78B6">
        <w:rPr>
          <w:rFonts w:ascii="Times New Roman" w:hAnsi="Times New Roman" w:cs="Times New Roman" w:hint="eastAsia"/>
          <w:b/>
          <w:bCs/>
        </w:rPr>
        <w:t xml:space="preserve">bservation 3: The co-existence study is </w:t>
      </w:r>
      <w:r w:rsidRPr="003D78B6">
        <w:rPr>
          <w:rFonts w:ascii="Times New Roman" w:hAnsi="Times New Roman" w:cs="Times New Roman"/>
          <w:b/>
          <w:bCs/>
        </w:rPr>
        <w:t>incomplete</w:t>
      </w:r>
      <w:r w:rsidRPr="003D78B6">
        <w:rPr>
          <w:rFonts w:ascii="Times New Roman" w:hAnsi="Times New Roman" w:cs="Times New Roman" w:hint="eastAsia"/>
          <w:b/>
          <w:bCs/>
        </w:rPr>
        <w:t xml:space="preserve"> if CW in DL spectrum cases of D2T2 is not evaluated. </w:t>
      </w:r>
    </w:p>
    <w:p w14:paraId="2363E803" w14:textId="77777777" w:rsidR="00B563C3" w:rsidRDefault="00B563C3" w:rsidP="00255FB4">
      <w:pPr>
        <w:rPr>
          <w:rFonts w:ascii="Times New Roman" w:hAnsi="Times New Roman" w:cs="Times New Roman"/>
        </w:rPr>
      </w:pPr>
    </w:p>
    <w:p w14:paraId="07AC343F" w14:textId="7433638F" w:rsidR="00B563C3" w:rsidRPr="00B563C3" w:rsidRDefault="00B563C3" w:rsidP="00255FB4">
      <w:pPr>
        <w:rPr>
          <w:rFonts w:ascii="Times New Roman" w:hAnsi="Times New Roman" w:cs="Times New Roman"/>
          <w:b/>
          <w:bCs/>
        </w:rPr>
      </w:pPr>
      <w:r w:rsidRPr="00B563C3">
        <w:rPr>
          <w:rFonts w:ascii="Times New Roman" w:hAnsi="Times New Roman" w:cs="Times New Roman"/>
          <w:b/>
          <w:bCs/>
        </w:rPr>
        <w:t>P</w:t>
      </w:r>
      <w:r w:rsidRPr="00B563C3">
        <w:rPr>
          <w:rFonts w:ascii="Times New Roman" w:hAnsi="Times New Roman" w:cs="Times New Roman" w:hint="eastAsia"/>
          <w:b/>
          <w:bCs/>
        </w:rPr>
        <w:t>roposal 4: Once the CW distribution assumption is concluded, the case 2-3 for D2T2 should be evaluated.</w:t>
      </w:r>
    </w:p>
    <w:p w14:paraId="761527BB" w14:textId="77777777" w:rsidR="00B563C3" w:rsidRPr="00B563C3" w:rsidRDefault="00B563C3" w:rsidP="00255FB4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7AB3C1A8" w14:textId="77777777" w:rsidR="008F7EB2" w:rsidRPr="008F7EB2" w:rsidRDefault="008F7EB2" w:rsidP="008F7EB2">
      <w:pPr>
        <w:rPr>
          <w:rFonts w:ascii="Times New Roman" w:hAnsi="Times New Roman" w:cs="Times New Roman"/>
        </w:rPr>
      </w:pPr>
      <w:r w:rsidRPr="00383B58">
        <w:rPr>
          <w:rFonts w:ascii="Times New Roman" w:hAnsi="Times New Roman" w:cs="Times New Roman"/>
          <w:b/>
          <w:bCs/>
        </w:rPr>
        <w:t>Observation</w:t>
      </w:r>
      <w:r w:rsidRPr="00383B58">
        <w:rPr>
          <w:rFonts w:ascii="Times New Roman" w:hAnsi="Times New Roman" w:cs="Times New Roman" w:hint="eastAsia"/>
          <w:b/>
          <w:bCs/>
        </w:rPr>
        <w:t xml:space="preserve"> 1: </w:t>
      </w:r>
      <w:r w:rsidRPr="008F7EB2">
        <w:rPr>
          <w:rFonts w:ascii="Times New Roman" w:hAnsi="Times New Roman" w:cs="Times New Roman" w:hint="eastAsia"/>
        </w:rPr>
        <w:t>The workload of current co-existence evaluation is already heavy, and t</w:t>
      </w:r>
      <w:r w:rsidRPr="008F7EB2">
        <w:rPr>
          <w:rFonts w:ascii="Times New Roman" w:hAnsi="Times New Roman" w:cs="Times New Roman"/>
        </w:rPr>
        <w:t xml:space="preserve">here may not be enough time to complete </w:t>
      </w:r>
      <w:r w:rsidRPr="008F7EB2">
        <w:rPr>
          <w:rFonts w:ascii="Times New Roman" w:hAnsi="Times New Roman" w:cs="Times New Roman" w:hint="eastAsia"/>
        </w:rPr>
        <w:t>the evaluation of option 2-1 and 2-2 in SI.</w:t>
      </w:r>
    </w:p>
    <w:p w14:paraId="5D1937E0" w14:textId="77777777" w:rsidR="008F7EB2" w:rsidRDefault="008F7EB2" w:rsidP="008F7EB2">
      <w:pPr>
        <w:rPr>
          <w:rFonts w:ascii="Times New Roman" w:hAnsi="Times New Roman" w:cs="Times New Roman"/>
          <w:b/>
          <w:bCs/>
        </w:rPr>
      </w:pPr>
    </w:p>
    <w:p w14:paraId="2B81714E" w14:textId="77777777" w:rsidR="008F7EB2" w:rsidRDefault="008F7EB2" w:rsidP="008F7EB2">
      <w:pPr>
        <w:rPr>
          <w:rFonts w:ascii="Times New Roman" w:hAnsi="Times New Roman" w:cs="Times New Roman"/>
        </w:rPr>
      </w:pPr>
      <w:r w:rsidRPr="00AC20B3">
        <w:rPr>
          <w:rFonts w:ascii="Times New Roman" w:hAnsi="Times New Roman" w:cs="Times New Roman"/>
          <w:b/>
          <w:bCs/>
        </w:rPr>
        <w:t>P</w:t>
      </w:r>
      <w:r w:rsidRPr="00AC20B3">
        <w:rPr>
          <w:rFonts w:ascii="Times New Roman" w:hAnsi="Times New Roman" w:cs="Times New Roman" w:hint="eastAsia"/>
          <w:b/>
          <w:bCs/>
        </w:rPr>
        <w:t xml:space="preserve">roposal 1:  </w:t>
      </w:r>
      <w:r w:rsidRPr="008F7EB2">
        <w:rPr>
          <w:rFonts w:ascii="Times New Roman" w:hAnsi="Times New Roman" w:cs="Times New Roman" w:hint="eastAsia"/>
        </w:rPr>
        <w:t>D</w:t>
      </w:r>
      <w:r w:rsidRPr="008F7EB2">
        <w:rPr>
          <w:rFonts w:ascii="Times New Roman" w:hAnsi="Times New Roman" w:cs="Times New Roman"/>
        </w:rPr>
        <w:t>uring</w:t>
      </w:r>
      <w:r w:rsidRPr="008F7EB2">
        <w:rPr>
          <w:rFonts w:ascii="Times New Roman" w:hAnsi="Times New Roman" w:cs="Times New Roman" w:hint="eastAsia"/>
        </w:rPr>
        <w:t xml:space="preserve"> SI stage, focusing on finishing the co-existence platform </w:t>
      </w:r>
      <w:r w:rsidRPr="008F7EB2">
        <w:rPr>
          <w:rFonts w:ascii="Times New Roman" w:hAnsi="Times New Roman" w:cs="Times New Roman"/>
        </w:rPr>
        <w:t>calibration</w:t>
      </w:r>
      <w:r w:rsidRPr="008F7EB2">
        <w:rPr>
          <w:rFonts w:ascii="Times New Roman" w:hAnsi="Times New Roman" w:cs="Times New Roman" w:hint="eastAsia"/>
        </w:rPr>
        <w:t xml:space="preserve"> and </w:t>
      </w:r>
      <w:r w:rsidRPr="008F7EB2">
        <w:rPr>
          <w:rFonts w:ascii="Times New Roman" w:hAnsi="Times New Roman" w:cs="Times New Roman"/>
        </w:rPr>
        <w:t>the</w:t>
      </w:r>
      <w:r w:rsidRPr="008F7EB2">
        <w:rPr>
          <w:rFonts w:ascii="Times New Roman" w:hAnsi="Times New Roman" w:cs="Times New Roman" w:hint="eastAsia"/>
        </w:rPr>
        <w:t xml:space="preserve"> evaluation of option 1-1 and option 1-2. </w:t>
      </w:r>
    </w:p>
    <w:p w14:paraId="3D314A24" w14:textId="77777777" w:rsidR="008F7EB2" w:rsidRPr="008F7EB2" w:rsidRDefault="008F7EB2" w:rsidP="008F7EB2">
      <w:pPr>
        <w:rPr>
          <w:rFonts w:ascii="Times New Roman" w:hAnsi="Times New Roman" w:cs="Times New Roman"/>
        </w:rPr>
      </w:pPr>
    </w:p>
    <w:p w14:paraId="1FE48A84" w14:textId="77777777" w:rsidR="008F7EB2" w:rsidRPr="008F7EB2" w:rsidRDefault="008F7EB2" w:rsidP="008F7EB2">
      <w:r w:rsidRPr="00195C05">
        <w:rPr>
          <w:rFonts w:ascii="Times New Roman" w:hAnsi="Times New Roman" w:cs="Times New Roman"/>
          <w:b/>
          <w:bCs/>
        </w:rPr>
        <w:t>P</w:t>
      </w:r>
      <w:r w:rsidRPr="00195C05">
        <w:rPr>
          <w:rFonts w:ascii="Times New Roman" w:hAnsi="Times New Roman" w:cs="Times New Roman" w:hint="eastAsia"/>
          <w:b/>
          <w:bCs/>
        </w:rPr>
        <w:t xml:space="preserve">roposal 2: </w:t>
      </w:r>
      <w:r w:rsidRPr="008F7EB2">
        <w:rPr>
          <w:rFonts w:ascii="Times New Roman" w:hAnsi="Times New Roman" w:cs="Times New Roman" w:hint="eastAsia"/>
        </w:rPr>
        <w:t xml:space="preserve">For R2D in UL spectrum, only the case that indoor NR UL interferer device need to be </w:t>
      </w:r>
      <w:r w:rsidRPr="008F7EB2">
        <w:rPr>
          <w:rFonts w:ascii="Times New Roman" w:hAnsi="Times New Roman" w:cs="Times New Roman"/>
        </w:rPr>
        <w:t>evaluated</w:t>
      </w:r>
      <w:r w:rsidRPr="008F7EB2">
        <w:rPr>
          <w:rFonts w:ascii="Times New Roman" w:hAnsi="Times New Roman" w:cs="Times New Roman" w:hint="eastAsia"/>
        </w:rPr>
        <w:t>.</w:t>
      </w:r>
    </w:p>
    <w:p w14:paraId="1DA2A0E1" w14:textId="77777777" w:rsidR="008F7EB2" w:rsidRDefault="008F7EB2" w:rsidP="008F7EB2">
      <w:pPr>
        <w:rPr>
          <w:rFonts w:ascii="Times New Roman" w:hAnsi="Times New Roman" w:cs="Times New Roman"/>
        </w:rPr>
      </w:pPr>
      <w:r w:rsidRPr="008F7EB2">
        <w:rPr>
          <w:rFonts w:ascii="Times New Roman" w:hAnsi="Times New Roman" w:cs="Times New Roman"/>
        </w:rPr>
        <w:t>O</w:t>
      </w:r>
      <w:r w:rsidRPr="008F7EB2">
        <w:rPr>
          <w:rFonts w:ascii="Times New Roman" w:hAnsi="Times New Roman" w:cs="Times New Roman" w:hint="eastAsia"/>
        </w:rPr>
        <w:t xml:space="preserve">bservation 2: When the CW is outside topology and near the reader, the </w:t>
      </w:r>
      <w:r w:rsidRPr="008F7EB2">
        <w:rPr>
          <w:rFonts w:ascii="Times New Roman" w:hAnsi="Times New Roman" w:cs="Times New Roman"/>
        </w:rPr>
        <w:t>interference</w:t>
      </w:r>
      <w:r w:rsidRPr="008F7EB2">
        <w:rPr>
          <w:rFonts w:ascii="Times New Roman" w:hAnsi="Times New Roman" w:cs="Times New Roman" w:hint="eastAsia"/>
        </w:rPr>
        <w:t xml:space="preserve"> of CW may hard to be eliminated when reader receive D2R. </w:t>
      </w:r>
    </w:p>
    <w:p w14:paraId="4C5C5D67" w14:textId="77777777" w:rsidR="008F7EB2" w:rsidRPr="008F7EB2" w:rsidRDefault="008F7EB2" w:rsidP="008F7EB2">
      <w:pPr>
        <w:rPr>
          <w:rFonts w:ascii="Times New Roman" w:hAnsi="Times New Roman" w:cs="Times New Roman"/>
        </w:rPr>
      </w:pPr>
    </w:p>
    <w:p w14:paraId="030290B0" w14:textId="77777777" w:rsidR="008F7EB2" w:rsidRPr="008F7EB2" w:rsidRDefault="008F7EB2" w:rsidP="008F7EB2">
      <w:pPr>
        <w:rPr>
          <w:rFonts w:ascii="Times New Roman" w:hAnsi="Times New Roman" w:cs="Times New Roman"/>
        </w:rPr>
      </w:pPr>
      <w:r w:rsidRPr="0026581E">
        <w:rPr>
          <w:rFonts w:ascii="Times New Roman" w:hAnsi="Times New Roman" w:cs="Times New Roman"/>
          <w:b/>
          <w:bCs/>
        </w:rPr>
        <w:t>P</w:t>
      </w:r>
      <w:r w:rsidRPr="0026581E">
        <w:rPr>
          <w:rFonts w:ascii="Times New Roman" w:hAnsi="Times New Roman" w:cs="Times New Roman" w:hint="eastAsia"/>
          <w:b/>
          <w:bCs/>
        </w:rPr>
        <w:t xml:space="preserve">roposal 3: </w:t>
      </w:r>
      <w:r w:rsidRPr="008F7EB2">
        <w:rPr>
          <w:rFonts w:ascii="Times New Roman" w:hAnsi="Times New Roman" w:cs="Times New Roman" w:hint="eastAsia"/>
        </w:rPr>
        <w:t>Take the following CW distribution assumption for co-existence study when CW is outside topology.</w:t>
      </w:r>
    </w:p>
    <w:p w14:paraId="14756537" w14:textId="77777777" w:rsidR="008F7EB2" w:rsidRDefault="008F7EB2" w:rsidP="008F7EB2">
      <w:pPr>
        <w:jc w:val="center"/>
        <w:rPr>
          <w:rFonts w:ascii="Times New Roman" w:hAnsi="Times New Roman" w:cs="Times New Roman"/>
          <w:b/>
          <w:bCs/>
        </w:rPr>
      </w:pPr>
      <w:r>
        <w:object w:dxaOrig="5731" w:dyaOrig="2760" w14:anchorId="48262705">
          <v:shape id="_x0000_i1028" type="#_x0000_t75" style="width:286.15pt;height:137.9pt" o:ole="">
            <v:imagedata r:id="rId8" o:title=""/>
          </v:shape>
          <o:OLEObject Type="Embed" ProgID="Visio.Drawing.15" ShapeID="_x0000_i1028" DrawAspect="Content" ObjectID="_1784726554" r:id="rId10"/>
        </w:object>
      </w:r>
    </w:p>
    <w:p w14:paraId="76B8A813" w14:textId="77777777" w:rsidR="008F7EB2" w:rsidRPr="003D78B6" w:rsidRDefault="008F7EB2" w:rsidP="008F7EB2">
      <w:pPr>
        <w:rPr>
          <w:rFonts w:ascii="Times New Roman" w:hAnsi="Times New Roman" w:cs="Times New Roman"/>
          <w:b/>
          <w:bCs/>
        </w:rPr>
      </w:pPr>
      <w:r w:rsidRPr="003D78B6">
        <w:rPr>
          <w:rFonts w:ascii="Times New Roman" w:hAnsi="Times New Roman" w:cs="Times New Roman"/>
          <w:b/>
          <w:bCs/>
        </w:rPr>
        <w:t>O</w:t>
      </w:r>
      <w:r w:rsidRPr="003D78B6">
        <w:rPr>
          <w:rFonts w:ascii="Times New Roman" w:hAnsi="Times New Roman" w:cs="Times New Roman" w:hint="eastAsia"/>
          <w:b/>
          <w:bCs/>
        </w:rPr>
        <w:t xml:space="preserve">bservation 3: </w:t>
      </w:r>
      <w:r w:rsidRPr="008F7EB2">
        <w:rPr>
          <w:rFonts w:ascii="Times New Roman" w:hAnsi="Times New Roman" w:cs="Times New Roman" w:hint="eastAsia"/>
        </w:rPr>
        <w:t xml:space="preserve">The co-existence study is </w:t>
      </w:r>
      <w:r w:rsidRPr="008F7EB2">
        <w:rPr>
          <w:rFonts w:ascii="Times New Roman" w:hAnsi="Times New Roman" w:cs="Times New Roman"/>
        </w:rPr>
        <w:t>incomplete</w:t>
      </w:r>
      <w:r w:rsidRPr="008F7EB2">
        <w:rPr>
          <w:rFonts w:ascii="Times New Roman" w:hAnsi="Times New Roman" w:cs="Times New Roman" w:hint="eastAsia"/>
        </w:rPr>
        <w:t xml:space="preserve"> if CW in DL spectrum cases of D2T2 is not evaluated. </w:t>
      </w:r>
    </w:p>
    <w:p w14:paraId="2514E17B" w14:textId="77777777" w:rsidR="008F7EB2" w:rsidRDefault="008F7EB2" w:rsidP="008F7EB2">
      <w:pPr>
        <w:rPr>
          <w:rFonts w:ascii="Times New Roman" w:hAnsi="Times New Roman" w:cs="Times New Roman"/>
        </w:rPr>
      </w:pPr>
    </w:p>
    <w:p w14:paraId="2D1AF9D6" w14:textId="77777777" w:rsidR="008F7EB2" w:rsidRPr="008F7EB2" w:rsidRDefault="008F7EB2" w:rsidP="008F7EB2">
      <w:pPr>
        <w:rPr>
          <w:rFonts w:ascii="Times New Roman" w:hAnsi="Times New Roman" w:cs="Times New Roman"/>
        </w:rPr>
      </w:pPr>
      <w:r w:rsidRPr="00B563C3">
        <w:rPr>
          <w:rFonts w:ascii="Times New Roman" w:hAnsi="Times New Roman" w:cs="Times New Roman"/>
          <w:b/>
          <w:bCs/>
        </w:rPr>
        <w:t>P</w:t>
      </w:r>
      <w:r w:rsidRPr="00B563C3">
        <w:rPr>
          <w:rFonts w:ascii="Times New Roman" w:hAnsi="Times New Roman" w:cs="Times New Roman" w:hint="eastAsia"/>
          <w:b/>
          <w:bCs/>
        </w:rPr>
        <w:t xml:space="preserve">roposal 4: </w:t>
      </w:r>
      <w:r w:rsidRPr="008F7EB2">
        <w:rPr>
          <w:rFonts w:ascii="Times New Roman" w:hAnsi="Times New Roman" w:cs="Times New Roman" w:hint="eastAsia"/>
        </w:rPr>
        <w:t>Once the CW distribution assumption is concluded, the case 2-3 for D2T2 should be evaluated.</w:t>
      </w:r>
    </w:p>
    <w:p w14:paraId="3A938370" w14:textId="77777777" w:rsidR="008F7EB2" w:rsidRPr="008F7EB2" w:rsidRDefault="008F7EB2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75E78DBF" w14:textId="77777777" w:rsidR="008F7EB2" w:rsidRPr="00544495" w:rsidRDefault="00D8281A" w:rsidP="008F7EB2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8F7EB2" w:rsidRPr="00B7624F">
        <w:rPr>
          <w:rFonts w:ascii="Times New Roman" w:eastAsia="等线" w:hAnsi="Times New Roman" w:cs="Times New Roman"/>
          <w:kern w:val="0"/>
          <w:sz w:val="20"/>
          <w:szCs w:val="20"/>
        </w:rPr>
        <w:t>R4-2410567</w:t>
      </w:r>
      <w:r w:rsidR="008F7EB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="008F7EB2" w:rsidRPr="00B7624F">
        <w:rPr>
          <w:rFonts w:ascii="Times New Roman" w:eastAsia="等线" w:hAnsi="Times New Roman" w:cs="Times New Roman"/>
          <w:kern w:val="0"/>
          <w:sz w:val="20"/>
          <w:szCs w:val="20"/>
        </w:rPr>
        <w:t>WF on co-existence evaluation for ambient IoT</w:t>
      </w:r>
      <w:r w:rsidR="008F7EB2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="008F7EB2" w:rsidRPr="00B7624F">
        <w:rPr>
          <w:rFonts w:ascii="Times New Roman" w:eastAsia="等线" w:hAnsi="Times New Roman" w:cs="Times New Roman"/>
          <w:kern w:val="0"/>
          <w:sz w:val="20"/>
          <w:szCs w:val="20"/>
        </w:rPr>
        <w:t>CMCC</w:t>
      </w:r>
      <w:r w:rsidR="008F7EB2"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RAN4#111</w:t>
      </w:r>
      <w:r w:rsidR="008F7EB2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32F39C48" w14:textId="4F35D897" w:rsidR="00DB2092" w:rsidRPr="00544495" w:rsidRDefault="00DB2092" w:rsidP="008F7EB2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544495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68D91" w14:textId="77777777" w:rsidR="00772F33" w:rsidRDefault="00772F33" w:rsidP="0040353F">
      <w:r>
        <w:separator/>
      </w:r>
    </w:p>
  </w:endnote>
  <w:endnote w:type="continuationSeparator" w:id="0">
    <w:p w14:paraId="6255C7E8" w14:textId="77777777" w:rsidR="00772F33" w:rsidRDefault="00772F3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5C089" w14:textId="77777777" w:rsidR="00772F33" w:rsidRDefault="00772F33" w:rsidP="0040353F">
      <w:r>
        <w:separator/>
      </w:r>
    </w:p>
  </w:footnote>
  <w:footnote w:type="continuationSeparator" w:id="0">
    <w:p w14:paraId="0A5E7BF7" w14:textId="77777777" w:rsidR="00772F33" w:rsidRDefault="00772F3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332EF"/>
    <w:multiLevelType w:val="hybridMultilevel"/>
    <w:tmpl w:val="6936CF1E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AF7491"/>
    <w:multiLevelType w:val="hybridMultilevel"/>
    <w:tmpl w:val="52BC7BAE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3990D9B"/>
    <w:multiLevelType w:val="multilevel"/>
    <w:tmpl w:val="AB880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C40998"/>
    <w:multiLevelType w:val="hybridMultilevel"/>
    <w:tmpl w:val="3F343BCA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1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1C75CE"/>
    <w:multiLevelType w:val="hybridMultilevel"/>
    <w:tmpl w:val="881402B8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3015868">
    <w:abstractNumId w:val="23"/>
  </w:num>
  <w:num w:numId="2" w16cid:durableId="1106268902">
    <w:abstractNumId w:val="19"/>
  </w:num>
  <w:num w:numId="3" w16cid:durableId="1730231592">
    <w:abstractNumId w:val="8"/>
  </w:num>
  <w:num w:numId="4" w16cid:durableId="217858250">
    <w:abstractNumId w:val="25"/>
  </w:num>
  <w:num w:numId="5" w16cid:durableId="524488733">
    <w:abstractNumId w:val="7"/>
  </w:num>
  <w:num w:numId="6" w16cid:durableId="320353234">
    <w:abstractNumId w:val="22"/>
  </w:num>
  <w:num w:numId="7" w16cid:durableId="526329775">
    <w:abstractNumId w:val="14"/>
  </w:num>
  <w:num w:numId="8" w16cid:durableId="1012144813">
    <w:abstractNumId w:val="15"/>
  </w:num>
  <w:num w:numId="9" w16cid:durableId="1956982728">
    <w:abstractNumId w:val="16"/>
  </w:num>
  <w:num w:numId="10" w16cid:durableId="998776321">
    <w:abstractNumId w:val="11"/>
  </w:num>
  <w:num w:numId="11" w16cid:durableId="555506054">
    <w:abstractNumId w:val="12"/>
  </w:num>
  <w:num w:numId="12" w16cid:durableId="1072855695">
    <w:abstractNumId w:val="6"/>
  </w:num>
  <w:num w:numId="13" w16cid:durableId="552159533">
    <w:abstractNumId w:val="3"/>
  </w:num>
  <w:num w:numId="14" w16cid:durableId="1985160692">
    <w:abstractNumId w:val="26"/>
  </w:num>
  <w:num w:numId="15" w16cid:durableId="972097299">
    <w:abstractNumId w:val="24"/>
  </w:num>
  <w:num w:numId="16" w16cid:durableId="1176574000">
    <w:abstractNumId w:val="13"/>
  </w:num>
  <w:num w:numId="17" w16cid:durableId="1869365796">
    <w:abstractNumId w:val="18"/>
  </w:num>
  <w:num w:numId="18" w16cid:durableId="411198691">
    <w:abstractNumId w:val="20"/>
  </w:num>
  <w:num w:numId="19" w16cid:durableId="1950694240">
    <w:abstractNumId w:val="9"/>
  </w:num>
  <w:num w:numId="20" w16cid:durableId="1572616002">
    <w:abstractNumId w:val="4"/>
  </w:num>
  <w:num w:numId="21" w16cid:durableId="1216311227">
    <w:abstractNumId w:val="10"/>
  </w:num>
  <w:num w:numId="22" w16cid:durableId="2069453732">
    <w:abstractNumId w:val="21"/>
  </w:num>
  <w:num w:numId="23" w16cid:durableId="1951232968">
    <w:abstractNumId w:val="17"/>
  </w:num>
  <w:num w:numId="24" w16cid:durableId="1923879483">
    <w:abstractNumId w:val="1"/>
  </w:num>
  <w:num w:numId="25" w16cid:durableId="2079090894">
    <w:abstractNumId w:val="5"/>
  </w:num>
  <w:num w:numId="26" w16cid:durableId="1519157047">
    <w:abstractNumId w:val="2"/>
  </w:num>
  <w:num w:numId="27" w16cid:durableId="42411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2034"/>
    <w:rsid w:val="00044237"/>
    <w:rsid w:val="000517EF"/>
    <w:rsid w:val="00075AE4"/>
    <w:rsid w:val="000A0ED0"/>
    <w:rsid w:val="000B6464"/>
    <w:rsid w:val="000C0694"/>
    <w:rsid w:val="000F3B36"/>
    <w:rsid w:val="00107A66"/>
    <w:rsid w:val="001147FD"/>
    <w:rsid w:val="00115AA4"/>
    <w:rsid w:val="00127DEF"/>
    <w:rsid w:val="00134AB1"/>
    <w:rsid w:val="00134F49"/>
    <w:rsid w:val="00157209"/>
    <w:rsid w:val="001728F7"/>
    <w:rsid w:val="00195C05"/>
    <w:rsid w:val="001A5AE8"/>
    <w:rsid w:val="001C1878"/>
    <w:rsid w:val="001E20A1"/>
    <w:rsid w:val="00202598"/>
    <w:rsid w:val="00204294"/>
    <w:rsid w:val="00224422"/>
    <w:rsid w:val="00232EC5"/>
    <w:rsid w:val="00255FB4"/>
    <w:rsid w:val="0025696B"/>
    <w:rsid w:val="0026581E"/>
    <w:rsid w:val="00267A27"/>
    <w:rsid w:val="00277EAC"/>
    <w:rsid w:val="0029264D"/>
    <w:rsid w:val="00293428"/>
    <w:rsid w:val="002950A0"/>
    <w:rsid w:val="002B29C1"/>
    <w:rsid w:val="002C2C55"/>
    <w:rsid w:val="002D400B"/>
    <w:rsid w:val="002E7BEE"/>
    <w:rsid w:val="002F1CA3"/>
    <w:rsid w:val="002F637D"/>
    <w:rsid w:val="002F7967"/>
    <w:rsid w:val="003061DF"/>
    <w:rsid w:val="003210C1"/>
    <w:rsid w:val="003233FB"/>
    <w:rsid w:val="003300F5"/>
    <w:rsid w:val="003377CC"/>
    <w:rsid w:val="00341A79"/>
    <w:rsid w:val="00343F46"/>
    <w:rsid w:val="00352441"/>
    <w:rsid w:val="00383B58"/>
    <w:rsid w:val="00384065"/>
    <w:rsid w:val="003C1897"/>
    <w:rsid w:val="003D4BA1"/>
    <w:rsid w:val="003D78B6"/>
    <w:rsid w:val="003E25C3"/>
    <w:rsid w:val="003E2CFF"/>
    <w:rsid w:val="003F07C0"/>
    <w:rsid w:val="0040353F"/>
    <w:rsid w:val="00403725"/>
    <w:rsid w:val="00404BD8"/>
    <w:rsid w:val="004154D3"/>
    <w:rsid w:val="00427655"/>
    <w:rsid w:val="0043009D"/>
    <w:rsid w:val="0046192B"/>
    <w:rsid w:val="00462C1B"/>
    <w:rsid w:val="004677A9"/>
    <w:rsid w:val="004806EA"/>
    <w:rsid w:val="00486554"/>
    <w:rsid w:val="0049466C"/>
    <w:rsid w:val="004D53E7"/>
    <w:rsid w:val="004D7EEB"/>
    <w:rsid w:val="004F1FDF"/>
    <w:rsid w:val="0051494A"/>
    <w:rsid w:val="00544495"/>
    <w:rsid w:val="00557E1B"/>
    <w:rsid w:val="00560A25"/>
    <w:rsid w:val="00566943"/>
    <w:rsid w:val="00567C2F"/>
    <w:rsid w:val="005919B7"/>
    <w:rsid w:val="00597126"/>
    <w:rsid w:val="005A15CD"/>
    <w:rsid w:val="005B4D77"/>
    <w:rsid w:val="005B7C1A"/>
    <w:rsid w:val="005C0CFA"/>
    <w:rsid w:val="005C3DEC"/>
    <w:rsid w:val="005D7572"/>
    <w:rsid w:val="006243F4"/>
    <w:rsid w:val="006338B0"/>
    <w:rsid w:val="00634E37"/>
    <w:rsid w:val="00636C03"/>
    <w:rsid w:val="00651561"/>
    <w:rsid w:val="006517D0"/>
    <w:rsid w:val="006645BE"/>
    <w:rsid w:val="006652AA"/>
    <w:rsid w:val="00665C5D"/>
    <w:rsid w:val="00667839"/>
    <w:rsid w:val="00680066"/>
    <w:rsid w:val="006844D2"/>
    <w:rsid w:val="006A5090"/>
    <w:rsid w:val="006A6EC5"/>
    <w:rsid w:val="006B23A9"/>
    <w:rsid w:val="006B25C9"/>
    <w:rsid w:val="006B3876"/>
    <w:rsid w:val="006E059F"/>
    <w:rsid w:val="006E7A6C"/>
    <w:rsid w:val="00721CE0"/>
    <w:rsid w:val="00744850"/>
    <w:rsid w:val="007456AF"/>
    <w:rsid w:val="007578C3"/>
    <w:rsid w:val="00767BFE"/>
    <w:rsid w:val="0077188D"/>
    <w:rsid w:val="00771E04"/>
    <w:rsid w:val="00772F33"/>
    <w:rsid w:val="007A432A"/>
    <w:rsid w:val="007A6214"/>
    <w:rsid w:val="007B05EC"/>
    <w:rsid w:val="007B5F04"/>
    <w:rsid w:val="007C44E4"/>
    <w:rsid w:val="00806AFB"/>
    <w:rsid w:val="008105AE"/>
    <w:rsid w:val="008223C6"/>
    <w:rsid w:val="00823633"/>
    <w:rsid w:val="008257D5"/>
    <w:rsid w:val="0082688E"/>
    <w:rsid w:val="0082767C"/>
    <w:rsid w:val="008315AE"/>
    <w:rsid w:val="0085607E"/>
    <w:rsid w:val="008823A6"/>
    <w:rsid w:val="0089429A"/>
    <w:rsid w:val="008A2E61"/>
    <w:rsid w:val="008A7052"/>
    <w:rsid w:val="008B5E88"/>
    <w:rsid w:val="008C77ED"/>
    <w:rsid w:val="008D2A6A"/>
    <w:rsid w:val="008D57EA"/>
    <w:rsid w:val="008E1DA0"/>
    <w:rsid w:val="008F7EB2"/>
    <w:rsid w:val="0092209C"/>
    <w:rsid w:val="009309EE"/>
    <w:rsid w:val="00935DDA"/>
    <w:rsid w:val="00947026"/>
    <w:rsid w:val="00947DDB"/>
    <w:rsid w:val="009537DD"/>
    <w:rsid w:val="009667E3"/>
    <w:rsid w:val="0097230B"/>
    <w:rsid w:val="009738DE"/>
    <w:rsid w:val="00990B9A"/>
    <w:rsid w:val="00991D66"/>
    <w:rsid w:val="009C7A33"/>
    <w:rsid w:val="009D420E"/>
    <w:rsid w:val="009E2E52"/>
    <w:rsid w:val="009F2939"/>
    <w:rsid w:val="009F3D82"/>
    <w:rsid w:val="009F4588"/>
    <w:rsid w:val="00A1386E"/>
    <w:rsid w:val="00A15061"/>
    <w:rsid w:val="00A210D1"/>
    <w:rsid w:val="00A24C45"/>
    <w:rsid w:val="00A33F66"/>
    <w:rsid w:val="00A371DF"/>
    <w:rsid w:val="00A62139"/>
    <w:rsid w:val="00A71EDD"/>
    <w:rsid w:val="00A87BCF"/>
    <w:rsid w:val="00AA4D6C"/>
    <w:rsid w:val="00AC20B3"/>
    <w:rsid w:val="00AD29EC"/>
    <w:rsid w:val="00AD6CB3"/>
    <w:rsid w:val="00AE26B6"/>
    <w:rsid w:val="00AE43CF"/>
    <w:rsid w:val="00AF2332"/>
    <w:rsid w:val="00AF29C7"/>
    <w:rsid w:val="00B04D93"/>
    <w:rsid w:val="00B1472E"/>
    <w:rsid w:val="00B24EB5"/>
    <w:rsid w:val="00B3173F"/>
    <w:rsid w:val="00B36873"/>
    <w:rsid w:val="00B42C9C"/>
    <w:rsid w:val="00B563C3"/>
    <w:rsid w:val="00B577D5"/>
    <w:rsid w:val="00B73D4D"/>
    <w:rsid w:val="00B9159E"/>
    <w:rsid w:val="00B92CF6"/>
    <w:rsid w:val="00BA265C"/>
    <w:rsid w:val="00BF7988"/>
    <w:rsid w:val="00C000FB"/>
    <w:rsid w:val="00C138D3"/>
    <w:rsid w:val="00C25011"/>
    <w:rsid w:val="00C315FF"/>
    <w:rsid w:val="00C50998"/>
    <w:rsid w:val="00C636B7"/>
    <w:rsid w:val="00C6589B"/>
    <w:rsid w:val="00C72E91"/>
    <w:rsid w:val="00C732DB"/>
    <w:rsid w:val="00C768C8"/>
    <w:rsid w:val="00CB59D3"/>
    <w:rsid w:val="00CD17F7"/>
    <w:rsid w:val="00CD4B03"/>
    <w:rsid w:val="00D118C7"/>
    <w:rsid w:val="00D3057B"/>
    <w:rsid w:val="00D30F97"/>
    <w:rsid w:val="00D36850"/>
    <w:rsid w:val="00D47778"/>
    <w:rsid w:val="00D607ED"/>
    <w:rsid w:val="00D709C1"/>
    <w:rsid w:val="00D74AE8"/>
    <w:rsid w:val="00D76D9F"/>
    <w:rsid w:val="00D8281A"/>
    <w:rsid w:val="00DB0C01"/>
    <w:rsid w:val="00DB2092"/>
    <w:rsid w:val="00E1446C"/>
    <w:rsid w:val="00E16988"/>
    <w:rsid w:val="00E22200"/>
    <w:rsid w:val="00E23C0A"/>
    <w:rsid w:val="00E31768"/>
    <w:rsid w:val="00E45D21"/>
    <w:rsid w:val="00E46B30"/>
    <w:rsid w:val="00E617EF"/>
    <w:rsid w:val="00E933A8"/>
    <w:rsid w:val="00EC3993"/>
    <w:rsid w:val="00EC6756"/>
    <w:rsid w:val="00ED01E1"/>
    <w:rsid w:val="00EF21C7"/>
    <w:rsid w:val="00F3572F"/>
    <w:rsid w:val="00F43AC7"/>
    <w:rsid w:val="00F53E52"/>
    <w:rsid w:val="00F7668C"/>
    <w:rsid w:val="00F8415C"/>
    <w:rsid w:val="00F969FC"/>
    <w:rsid w:val="00F978B3"/>
    <w:rsid w:val="00FB2706"/>
    <w:rsid w:val="00FC0941"/>
    <w:rsid w:val="00FC31DE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030352D8-C6D9-454B-94AD-4649666D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목록 단락,列,列表段,列出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c"/>
    <w:uiPriority w:val="34"/>
    <w:qFormat/>
    <w:locked/>
    <w:rsid w:val="00A33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2098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9</cp:revision>
  <dcterms:created xsi:type="dcterms:W3CDTF">2021-01-15T21:06:00Z</dcterms:created>
  <dcterms:modified xsi:type="dcterms:W3CDTF">2024-08-09T08:33:00Z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